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043F" w:rsidRDefault="005F6104">
      <w:pPr>
        <w:spacing w:after="0" w:line="259" w:lineRule="auto"/>
        <w:ind w:left="15" w:right="4"/>
        <w:jc w:val="center"/>
      </w:pPr>
      <w:r>
        <w:rPr>
          <w:b/>
          <w:sz w:val="21"/>
        </w:rPr>
        <w:t>PRZEDMIAR</w:t>
      </w:r>
      <w:r w:rsidR="000447F3">
        <w:rPr>
          <w:b/>
          <w:sz w:val="21"/>
        </w:rPr>
        <w:t xml:space="preserve"> - ROBOTY SANITARNE - TECHNOLOGIA KOTŁOWNI  -</w:t>
      </w:r>
    </w:p>
    <w:p w:rsidR="0065043F" w:rsidRDefault="000447F3">
      <w:pPr>
        <w:spacing w:after="0" w:line="259" w:lineRule="auto"/>
        <w:ind w:left="15"/>
        <w:jc w:val="center"/>
      </w:pPr>
      <w:r>
        <w:rPr>
          <w:b/>
          <w:sz w:val="21"/>
        </w:rPr>
        <w:t>KWALIFIKOWANE</w:t>
      </w:r>
    </w:p>
    <w:p w:rsidR="0065043F" w:rsidRDefault="000447F3">
      <w:pPr>
        <w:ind w:left="15" w:right="3"/>
        <w:jc w:val="center"/>
      </w:pPr>
      <w:r>
        <w:t>Klasyfikacja robót wg. Wspólnego Słownika Zamówień</w:t>
      </w:r>
    </w:p>
    <w:p w:rsidR="0065043F" w:rsidRDefault="000447F3">
      <w:pPr>
        <w:tabs>
          <w:tab w:val="center" w:pos="2351"/>
        </w:tabs>
        <w:ind w:left="-13" w:firstLine="0"/>
      </w:pPr>
      <w:r>
        <w:t>45331100-7</w:t>
      </w:r>
      <w:r>
        <w:tab/>
        <w:t>Instalowanie centralnego ogrzewania</w:t>
      </w:r>
    </w:p>
    <w:p w:rsidR="0065043F" w:rsidRDefault="000447F3">
      <w:pPr>
        <w:tabs>
          <w:tab w:val="center" w:pos="1584"/>
        </w:tabs>
        <w:ind w:left="-13" w:firstLine="0"/>
      </w:pPr>
      <w:r>
        <w:t>45321000-3</w:t>
      </w:r>
      <w:r>
        <w:tab/>
        <w:t>Izolacja cieplna</w:t>
      </w:r>
    </w:p>
    <w:p w:rsidR="0065043F" w:rsidRDefault="000447F3">
      <w:pPr>
        <w:tabs>
          <w:tab w:val="center" w:pos="2027"/>
        </w:tabs>
        <w:ind w:left="-13" w:firstLine="0"/>
      </w:pPr>
      <w:r>
        <w:t>45333000-0</w:t>
      </w:r>
      <w:r>
        <w:tab/>
        <w:t>Roboty instalacyjne gazowe</w:t>
      </w:r>
    </w:p>
    <w:p w:rsidR="0065043F" w:rsidRDefault="000447F3">
      <w:pPr>
        <w:spacing w:after="0" w:line="259" w:lineRule="auto"/>
        <w:ind w:left="2" w:firstLine="0"/>
      </w:pPr>
      <w:r>
        <w:t xml:space="preserve"> </w:t>
      </w:r>
      <w:r>
        <w:tab/>
        <w:t xml:space="preserve"> </w:t>
      </w:r>
    </w:p>
    <w:p w:rsidR="0065043F" w:rsidRDefault="000447F3">
      <w:pPr>
        <w:tabs>
          <w:tab w:val="center" w:pos="5544"/>
        </w:tabs>
        <w:ind w:left="-13" w:firstLine="0"/>
      </w:pPr>
      <w:r>
        <w:t>NAZWA INWESTYCJI</w:t>
      </w:r>
      <w:r>
        <w:tab/>
        <w:t xml:space="preserve">  :     TERMOMODERNIZACJA BUDYNKU  URZĘDU GMINY Z WEWNĘTRZNĄ INSTALACJĄ GAZOWĄ</w:t>
      </w:r>
    </w:p>
    <w:p w:rsidR="0065043F" w:rsidRDefault="000447F3">
      <w:pPr>
        <w:tabs>
          <w:tab w:val="center" w:pos="3492"/>
        </w:tabs>
        <w:ind w:left="-13" w:firstLine="0"/>
      </w:pPr>
      <w:r>
        <w:t>ADRES INWESTYCJI</w:t>
      </w:r>
      <w:r>
        <w:tab/>
        <w:t xml:space="preserve">  :     UL. LUBELSKA 39 22-604 TARNAWATKA</w:t>
      </w:r>
    </w:p>
    <w:p w:rsidR="0065043F" w:rsidRDefault="000447F3">
      <w:pPr>
        <w:tabs>
          <w:tab w:val="center" w:pos="2808"/>
        </w:tabs>
        <w:ind w:left="-13" w:firstLine="0"/>
      </w:pPr>
      <w:r>
        <w:t>INWESTOR</w:t>
      </w:r>
      <w:r>
        <w:tab/>
        <w:t xml:space="preserve">  :     GMINA TARNAWATKA </w:t>
      </w:r>
    </w:p>
    <w:p w:rsidR="0065043F" w:rsidRDefault="000447F3">
      <w:pPr>
        <w:tabs>
          <w:tab w:val="center" w:pos="3537"/>
        </w:tabs>
        <w:ind w:left="-13" w:firstLine="0"/>
      </w:pPr>
      <w:r>
        <w:t>ADRES INWESTORA</w:t>
      </w:r>
      <w:r>
        <w:tab/>
        <w:t xml:space="preserve">  :     UL. LUBELSKA 39,  22-604 TARNAWATKA </w:t>
      </w:r>
    </w:p>
    <w:p w:rsidR="0065043F" w:rsidRDefault="000447F3">
      <w:pPr>
        <w:tabs>
          <w:tab w:val="center" w:pos="2420"/>
        </w:tabs>
        <w:spacing w:after="151"/>
        <w:ind w:left="-13" w:firstLine="0"/>
      </w:pPr>
      <w:r>
        <w:t>BRANŻA</w:t>
      </w:r>
      <w:r>
        <w:tab/>
        <w:t xml:space="preserve">  :     SANITARNA</w:t>
      </w:r>
    </w:p>
    <w:p w:rsidR="005F6104" w:rsidRDefault="005F6104" w:rsidP="005F6104">
      <w:pPr>
        <w:spacing w:after="0" w:line="240" w:lineRule="auto"/>
        <w:ind w:left="15" w:hanging="11"/>
        <w:jc w:val="center"/>
      </w:pPr>
    </w:p>
    <w:p w:rsidR="005F6104" w:rsidRDefault="005F6104" w:rsidP="005F6104">
      <w:pPr>
        <w:spacing w:after="0" w:line="240" w:lineRule="auto"/>
        <w:ind w:left="15" w:hanging="11"/>
        <w:jc w:val="center"/>
      </w:pPr>
    </w:p>
    <w:p w:rsidR="0065043F" w:rsidRDefault="000447F3" w:rsidP="005F6104">
      <w:pPr>
        <w:spacing w:after="0" w:line="240" w:lineRule="auto"/>
        <w:ind w:left="15" w:hanging="11"/>
        <w:jc w:val="center"/>
      </w:pPr>
      <w:r>
        <w:t>OGÓLNA CHARAKTERYSTYKA OBIEKTU</w:t>
      </w:r>
    </w:p>
    <w:p w:rsidR="005F6104" w:rsidRDefault="005F6104" w:rsidP="005F6104">
      <w:pPr>
        <w:spacing w:after="0" w:line="240" w:lineRule="auto"/>
        <w:ind w:left="15" w:hanging="11"/>
        <w:jc w:val="center"/>
      </w:pPr>
    </w:p>
    <w:p w:rsidR="0065043F" w:rsidRDefault="000447F3" w:rsidP="005F6104">
      <w:pPr>
        <w:spacing w:after="0" w:line="240" w:lineRule="auto"/>
        <w:ind w:left="-3" w:right="14" w:hanging="11"/>
      </w:pPr>
      <w:r>
        <w:t>TECHNOLOGIA KOTŁOWNI</w:t>
      </w:r>
    </w:p>
    <w:p w:rsidR="0065043F" w:rsidRDefault="000447F3" w:rsidP="005F6104">
      <w:pPr>
        <w:spacing w:after="0" w:line="240" w:lineRule="auto"/>
        <w:ind w:left="-3" w:right="14" w:hanging="11"/>
      </w:pPr>
      <w:r>
        <w:t>Kocioł   - KOSZTY NIEKWLAIFIKOWANE</w:t>
      </w:r>
    </w:p>
    <w:p w:rsidR="0065043F" w:rsidRDefault="000447F3">
      <w:pPr>
        <w:ind w:left="-3" w:right="14"/>
      </w:pPr>
      <w:r>
        <w:t xml:space="preserve">Projektuje się kotłownię wodną niskotemperaturową o parametrach 70/50 C w systemie zamkniętym z kotłem kondensacyjnym; Q = 42,00kW. Kocioł będzie pracował na gaz ziemny wysokometanowy GZ-50 pod niskim ciśnieniem. </w:t>
      </w:r>
    </w:p>
    <w:p w:rsidR="0065043F" w:rsidRDefault="000447F3">
      <w:pPr>
        <w:ind w:left="-3" w:right="14"/>
      </w:pPr>
      <w:r>
        <w:t>Sprawność kotła wynosi ok. 106 %. Minimalna temperatura wody w kotle wynosi +45 C, maksymalna temperatura robocza +85 C. Ogranicznik temperatury ustawiony na +100 C</w:t>
      </w:r>
    </w:p>
    <w:p w:rsidR="0065043F" w:rsidRDefault="000447F3">
      <w:pPr>
        <w:ind w:left="-3" w:right="14"/>
      </w:pPr>
      <w:r>
        <w:t xml:space="preserve">Zabezpieczenie kotłowni i systemu grzewczego zgodnie z DTR oraz PN-99/B-02414 zaprojektowano w systemie zamkniętym. Pojemność wymiary oraz średnica rury </w:t>
      </w:r>
      <w:proofErr w:type="spellStart"/>
      <w:r>
        <w:t>wzbiorczej</w:t>
      </w:r>
      <w:proofErr w:type="spellEnd"/>
      <w:r>
        <w:t xml:space="preserve"> w części rysunkowej i obliczeniowej P.T.</w:t>
      </w:r>
    </w:p>
    <w:p w:rsidR="0065043F" w:rsidRDefault="000447F3">
      <w:pPr>
        <w:spacing w:after="0" w:line="259" w:lineRule="auto"/>
        <w:ind w:left="2" w:firstLine="0"/>
      </w:pPr>
      <w:r>
        <w:t xml:space="preserve"> </w:t>
      </w:r>
    </w:p>
    <w:p w:rsidR="0065043F" w:rsidRDefault="000447F3">
      <w:pPr>
        <w:ind w:left="-3" w:right="14"/>
      </w:pPr>
      <w:r>
        <w:t>Rurociągi i armatura kotłowni</w:t>
      </w:r>
    </w:p>
    <w:p w:rsidR="0065043F" w:rsidRDefault="000447F3">
      <w:pPr>
        <w:ind w:left="-3" w:right="14"/>
      </w:pPr>
      <w:r>
        <w:t>Rurociągi kotłowni wykonać należy z rur stalowych czarnych ze szwem, średnich wg PN-H-74200 łączonych przez spawanie gazowe.</w:t>
      </w:r>
    </w:p>
    <w:p w:rsidR="0065043F" w:rsidRDefault="000447F3">
      <w:pPr>
        <w:ind w:left="-3" w:right="14"/>
      </w:pPr>
      <w:r>
        <w:t xml:space="preserve">Połączenia gwintowane stosowane będą w miejscu zabudowy armatury z kielichami gwintowanymi oraz aparatury kontrolno-pomiarowej. Połączenia kołnierzowe stosowane będą w miejscu podłączenia kotłów, armatury </w:t>
      </w:r>
      <w:proofErr w:type="spellStart"/>
      <w:r>
        <w:t>międzykołnierzowej</w:t>
      </w:r>
      <w:proofErr w:type="spellEnd"/>
      <w:r>
        <w:t xml:space="preserve"> i kołnierzowej, pomp i filtrów z przyłączami kołnierzowymi, a także w miejscach  wskazanych na schemacie kotłowni umożliwiających demontaż pewnych elementów systemu. Do uszczelniania połączeń gwintowanych należy stosować konopie nasączane pastą miniową do połączeń kołnierzowych zaś uszczelki </w:t>
      </w:r>
      <w:proofErr w:type="spellStart"/>
      <w:r>
        <w:t>klingerytowe</w:t>
      </w:r>
      <w:proofErr w:type="spellEnd"/>
      <w:r>
        <w:t>.</w:t>
      </w:r>
    </w:p>
    <w:p w:rsidR="0065043F" w:rsidRDefault="000447F3">
      <w:pPr>
        <w:ind w:left="-3" w:right="14"/>
      </w:pPr>
      <w:r>
        <w:t>Elementy odcinające wg schematu technologicznego i zestawienia elementów.</w:t>
      </w:r>
    </w:p>
    <w:p w:rsidR="0065043F" w:rsidRDefault="000447F3">
      <w:pPr>
        <w:ind w:left="-3" w:right="14"/>
      </w:pPr>
      <w:r>
        <w:t xml:space="preserve">Po stronie wody zimnej instalacje należy wykonać z rur stalowych ocynkowanych wg PN-/H-74200 łączonych przy użyciu łączników z żeliwa ciągliwego </w:t>
      </w:r>
      <w:proofErr w:type="spellStart"/>
      <w:r>
        <w:t>pocynkowanych</w:t>
      </w:r>
      <w:proofErr w:type="spellEnd"/>
      <w:r>
        <w:t>. Do uszczelniania połączeń gwintowanych należy stosować konopie nasączane pokostem lnianym. Jako elementy odcinające projektuje się kurki kulowe wg zestawienia elementów. Materiały stosowane w instalacji wodociągowej musza posiadać atest P. Z. H.</w:t>
      </w:r>
    </w:p>
    <w:p w:rsidR="0065043F" w:rsidRDefault="000447F3">
      <w:pPr>
        <w:ind w:left="-3" w:right="14"/>
      </w:pPr>
      <w:r>
        <w:t xml:space="preserve">Instalację kanalizacyjną w pomieszczeniu kotłowni należy wykonać z rur i kształtek kanalizacyjnych, PP HT 110x2,7 odporne na ścieki o temperaturze 95°C. Wpusty kanalizacyjne, żeliwne, winny posiadać średnicę odpływu 100 mm. Woda gorąca będzie odprowadzana do istniejącej studni schładzającej. Studzienkę schładzającą należy przykryć płytą </w:t>
      </w:r>
      <w:proofErr w:type="spellStart"/>
      <w:r>
        <w:t>nadstudzienną</w:t>
      </w:r>
      <w:proofErr w:type="spellEnd"/>
      <w:r>
        <w:t xml:space="preserve"> żelbetową, którą należy wyposażyć we właz typu lekkiego 600 mm.</w:t>
      </w:r>
    </w:p>
    <w:p w:rsidR="0065043F" w:rsidRDefault="000447F3">
      <w:pPr>
        <w:spacing w:after="0" w:line="259" w:lineRule="auto"/>
        <w:ind w:left="2" w:firstLine="0"/>
      </w:pPr>
      <w:r>
        <w:t xml:space="preserve"> </w:t>
      </w:r>
    </w:p>
    <w:p w:rsidR="0065043F" w:rsidRDefault="000447F3">
      <w:pPr>
        <w:ind w:left="-3" w:right="14"/>
      </w:pPr>
      <w:r>
        <w:t>Odwodnienie instalacji</w:t>
      </w:r>
    </w:p>
    <w:p w:rsidR="0065043F" w:rsidRDefault="000447F3">
      <w:pPr>
        <w:ind w:left="-3" w:right="14"/>
      </w:pPr>
      <w:r>
        <w:t>Odwodnienie instalacji odbywać się będzie poprzez kurek spustowy kotła oraz zawory spustowe zainstalowane na rozdzielaczach w kotłowni oraz przez kurek spustowy na wartowniku. Wszystkie odwodnienia należy sprowadzić nad wpusty żeliwne o średnicy 100 mm połączone z istniejącą studnią schładzającą.</w:t>
      </w:r>
    </w:p>
    <w:p w:rsidR="0065043F" w:rsidRDefault="000447F3">
      <w:pPr>
        <w:spacing w:after="0" w:line="259" w:lineRule="auto"/>
        <w:ind w:left="2" w:firstLine="0"/>
      </w:pPr>
      <w:r>
        <w:t xml:space="preserve"> </w:t>
      </w:r>
    </w:p>
    <w:p w:rsidR="0065043F" w:rsidRDefault="000447F3">
      <w:pPr>
        <w:ind w:left="-3" w:right="14"/>
      </w:pPr>
      <w:r>
        <w:t>Odpowietrzenie instalacji</w:t>
      </w:r>
    </w:p>
    <w:p w:rsidR="0065043F" w:rsidRDefault="000447F3">
      <w:pPr>
        <w:ind w:left="-3" w:right="14"/>
      </w:pPr>
      <w:r>
        <w:t xml:space="preserve">Odbywać się będzie poprzez automatyczne odpowietrzniki i separatory </w:t>
      </w:r>
      <w:proofErr w:type="spellStart"/>
      <w:r>
        <w:t>mikropęcherzy</w:t>
      </w:r>
      <w:proofErr w:type="spellEnd"/>
      <w:r>
        <w:t xml:space="preserve"> powietrza zainstalowane w miejscach </w:t>
      </w:r>
      <w:proofErr w:type="spellStart"/>
      <w:r>
        <w:t>zasyfonowań</w:t>
      </w:r>
      <w:proofErr w:type="spellEnd"/>
      <w:r>
        <w:t xml:space="preserve"> według schematu technologicznego kotłowni.</w:t>
      </w:r>
    </w:p>
    <w:p w:rsidR="0065043F" w:rsidRDefault="000447F3">
      <w:pPr>
        <w:spacing w:after="0" w:line="259" w:lineRule="auto"/>
        <w:ind w:left="2" w:firstLine="0"/>
      </w:pPr>
      <w:r>
        <w:t xml:space="preserve"> </w:t>
      </w:r>
    </w:p>
    <w:p w:rsidR="0065043F" w:rsidRDefault="000447F3">
      <w:pPr>
        <w:ind w:left="-3" w:right="14"/>
      </w:pPr>
      <w:r>
        <w:t>Zabezpieczenie antykorozyjne</w:t>
      </w:r>
    </w:p>
    <w:p w:rsidR="0065043F" w:rsidRDefault="000447F3">
      <w:pPr>
        <w:ind w:left="-3" w:right="261"/>
      </w:pPr>
      <w:r>
        <w:t>Wszelkie elementy stalowe kotłowni (za wyjątkiem urządzeń malowanych fabrycznie) i rur stalowych ocynkowanych należy zabezpieczyć antykorozyjnie przez:</w:t>
      </w:r>
    </w:p>
    <w:p w:rsidR="0065043F" w:rsidRDefault="000447F3">
      <w:pPr>
        <w:ind w:left="-3" w:right="14"/>
      </w:pPr>
      <w:r>
        <w:t>" oczyszczenie do 3-go stopnia czystości,</w:t>
      </w:r>
    </w:p>
    <w:p w:rsidR="0065043F" w:rsidRDefault="000447F3">
      <w:pPr>
        <w:ind w:left="-3" w:right="14"/>
      </w:pPr>
      <w:r>
        <w:t>" odtłuszczanie tych powierzchni rozpuszczalnikiem organicznym,</w:t>
      </w:r>
    </w:p>
    <w:p w:rsidR="0065043F" w:rsidRDefault="000447F3">
      <w:pPr>
        <w:ind w:left="-3" w:right="14"/>
      </w:pPr>
      <w:r>
        <w:t xml:space="preserve">" pomalowanie jednokrotnie odtłuszczonych powierzchni farbą do gruntowania, termoodporną </w:t>
      </w:r>
    </w:p>
    <w:p w:rsidR="0065043F" w:rsidRDefault="000447F3">
      <w:pPr>
        <w:ind w:left="-3" w:right="14"/>
      </w:pPr>
      <w:r>
        <w:t xml:space="preserve">" pomalowanie jednokrotnie emalią termoodporną </w:t>
      </w:r>
    </w:p>
    <w:p w:rsidR="0065043F" w:rsidRDefault="000447F3">
      <w:pPr>
        <w:spacing w:after="0" w:line="259" w:lineRule="auto"/>
        <w:ind w:left="2" w:firstLine="0"/>
      </w:pPr>
      <w:r>
        <w:t xml:space="preserve"> </w:t>
      </w:r>
    </w:p>
    <w:p w:rsidR="0065043F" w:rsidRDefault="000447F3">
      <w:pPr>
        <w:ind w:left="-3" w:right="14"/>
      </w:pPr>
      <w:r>
        <w:t>Próby i odbiory</w:t>
      </w:r>
    </w:p>
    <w:p w:rsidR="0065043F" w:rsidRDefault="000447F3">
      <w:pPr>
        <w:ind w:left="-3" w:right="14"/>
      </w:pPr>
      <w:r>
        <w:t xml:space="preserve">Po zmontowaniu wszystkie rurociągi kotłowni należy poddać próbie szczelności na zimno, a następnie próbie na gorąco. Próbę na gorąco należy przeprowadzić po uprzednim 72-godzinnym ogrzewaniu budynków. Próby należy przeprowadzić zgodnie z </w:t>
      </w:r>
      <w:proofErr w:type="spellStart"/>
      <w:r>
        <w:t>WTWiORB</w:t>
      </w:r>
      <w:proofErr w:type="spellEnd"/>
      <w:r>
        <w:t xml:space="preserve">-M., tom II, Instalacje sanitarne i przemysłowe, odbiór kotłów, palników i naczynia </w:t>
      </w:r>
      <w:proofErr w:type="spellStart"/>
      <w:r>
        <w:t>wzbiorczego</w:t>
      </w:r>
      <w:proofErr w:type="spellEnd"/>
      <w:r>
        <w:t xml:space="preserve"> należy zlecić do UDT, Inspektorat w Lublinie. Prawidłowość i skuteczność elementów wentylacji i odprowadzenia spalin podlega ocenie i odbiorowi przez uprawnionego mistrza kominiarskiego. Odbiór kotłowni winien być poprzedzony rozruchem próbnym. Po pozytywnie zakończonym rozruchu próbnym, potwierdzonym protokołem, inwestor powołuje komisje odbioru kotłowni. Obok instrukcji obsługi poszczególnych urządzeń i ich DTR inwestor, przed przekazaniem kotłowni użytkownikowi, winien dostarczyć pełną instrukcję eksploatacyjną, zawierającą schematy kotłowni, podstawowe zasady funkcjonowania zainstalowanej automatyki, sposób jej programowania obsługi z poziomu użytkownika.</w:t>
      </w:r>
    </w:p>
    <w:p w:rsidR="0065043F" w:rsidRDefault="000447F3">
      <w:pPr>
        <w:spacing w:after="0" w:line="259" w:lineRule="auto"/>
        <w:ind w:left="2" w:firstLine="0"/>
      </w:pPr>
      <w:r>
        <w:t xml:space="preserve"> </w:t>
      </w:r>
    </w:p>
    <w:p w:rsidR="0065043F" w:rsidRDefault="000447F3">
      <w:pPr>
        <w:ind w:left="-3" w:right="14"/>
      </w:pPr>
      <w:r>
        <w:t>Zabezpieczenia kotłowni:</w:t>
      </w:r>
    </w:p>
    <w:p w:rsidR="0065043F" w:rsidRDefault="000447F3">
      <w:pPr>
        <w:ind w:left="-3" w:right="14"/>
      </w:pPr>
      <w:r>
        <w:t>" Zabezpieczenie przed wzrostem ciśnienia:</w:t>
      </w:r>
    </w:p>
    <w:p w:rsidR="0065043F" w:rsidRDefault="000447F3">
      <w:pPr>
        <w:numPr>
          <w:ilvl w:val="0"/>
          <w:numId w:val="4"/>
        </w:numPr>
        <w:ind w:right="14" w:hanging="98"/>
      </w:pPr>
      <w:r>
        <w:lastRenderedPageBreak/>
        <w:t xml:space="preserve">Naczynie </w:t>
      </w:r>
      <w:proofErr w:type="spellStart"/>
      <w:r>
        <w:t>wzbiorcze</w:t>
      </w:r>
      <w:proofErr w:type="spellEnd"/>
      <w:r>
        <w:t xml:space="preserve"> przeponowe zgodnie z PN-B-02414:1999. Przyjęto 1 naczynie o pojemności Vu = 50 dm3, dopuszczone do pracy przy ciśnieniu do 0,3 </w:t>
      </w:r>
      <w:proofErr w:type="spellStart"/>
      <w:r>
        <w:t>MPa</w:t>
      </w:r>
      <w:proofErr w:type="spellEnd"/>
      <w:r>
        <w:t xml:space="preserve">. Średnica rury </w:t>
      </w:r>
      <w:proofErr w:type="spellStart"/>
      <w:r>
        <w:t>wzbiorczej</w:t>
      </w:r>
      <w:proofErr w:type="spellEnd"/>
      <w:r>
        <w:t xml:space="preserve"> wynosić będzie 25 mm. </w:t>
      </w:r>
    </w:p>
    <w:p w:rsidR="0065043F" w:rsidRDefault="000447F3">
      <w:pPr>
        <w:numPr>
          <w:ilvl w:val="0"/>
          <w:numId w:val="4"/>
        </w:numPr>
        <w:ind w:right="14" w:hanging="98"/>
      </w:pPr>
      <w:r>
        <w:t xml:space="preserve">zawór bezpieczeństwa - na kotle - wg DTR kotłów. </w:t>
      </w:r>
    </w:p>
    <w:p w:rsidR="0065043F" w:rsidRDefault="000447F3">
      <w:pPr>
        <w:ind w:left="-3" w:right="14"/>
      </w:pPr>
      <w:r>
        <w:t>Kocioł posiada decyzję UDT dopuszczającą do obrotu "OC" - zawory bezpieczeństwa kotła stanowią fabryczne wyposażenie urządzeń.</w:t>
      </w:r>
    </w:p>
    <w:p w:rsidR="0065043F" w:rsidRDefault="000447F3">
      <w:pPr>
        <w:ind w:left="-3" w:right="14"/>
      </w:pPr>
      <w:r>
        <w:t>" Zabezpieczenie przed brakiem wody w instalacji:</w:t>
      </w:r>
    </w:p>
    <w:p w:rsidR="0065043F" w:rsidRDefault="000447F3">
      <w:pPr>
        <w:numPr>
          <w:ilvl w:val="0"/>
          <w:numId w:val="4"/>
        </w:numPr>
        <w:ind w:right="14" w:hanging="98"/>
      </w:pPr>
      <w:r>
        <w:t xml:space="preserve">Zawór napełniający korpus odporny na odcynkowanie, kołpak sprężyny z tworzywa, membrana i uszczelki ze wzmocnionego kauczukiem nitrylowym (NBR), PN 16, G?", </w:t>
      </w:r>
      <w:proofErr w:type="spellStart"/>
      <w:r>
        <w:t>Tmax</w:t>
      </w:r>
      <w:proofErr w:type="spellEnd"/>
      <w:r>
        <w:t xml:space="preserve"> = 70 ?C " Zabezpieczenie przed spadkiem ciśnienia:</w:t>
      </w:r>
    </w:p>
    <w:p w:rsidR="0065043F" w:rsidRDefault="000447F3">
      <w:pPr>
        <w:numPr>
          <w:ilvl w:val="0"/>
          <w:numId w:val="4"/>
        </w:numPr>
        <w:ind w:right="14" w:hanging="98"/>
      </w:pPr>
      <w:r>
        <w:t xml:space="preserve">Zawór napełniający korpus odporny na odcynkowanie, kołpak sprężyny z tworzywa, membrana i uszczelki ze wzmocnionego kauczukiem nitrylowym (NBR), PN 16, G?", </w:t>
      </w:r>
      <w:proofErr w:type="spellStart"/>
      <w:r>
        <w:t>Tmax</w:t>
      </w:r>
      <w:proofErr w:type="spellEnd"/>
      <w:r>
        <w:t xml:space="preserve"> = 70 ?C</w:t>
      </w:r>
    </w:p>
    <w:p w:rsidR="0065043F" w:rsidRDefault="000447F3">
      <w:pPr>
        <w:ind w:left="-3" w:right="14"/>
      </w:pPr>
      <w:r>
        <w:t>" Zabezpieczenie przed przekroczeniem dopuszczalnej temperatury kotłów:</w:t>
      </w:r>
    </w:p>
    <w:p w:rsidR="0065043F" w:rsidRDefault="000447F3">
      <w:pPr>
        <w:numPr>
          <w:ilvl w:val="0"/>
          <w:numId w:val="4"/>
        </w:numPr>
        <w:ind w:right="14" w:hanging="98"/>
      </w:pPr>
      <w:r>
        <w:t>regulator temperatury wody kotłowej - funkcja regulatora ustawiony na +85 st. C,</w:t>
      </w:r>
    </w:p>
    <w:p w:rsidR="0065043F" w:rsidRDefault="000447F3">
      <w:pPr>
        <w:numPr>
          <w:ilvl w:val="0"/>
          <w:numId w:val="4"/>
        </w:numPr>
        <w:ind w:right="14" w:hanging="98"/>
      </w:pPr>
      <w:r>
        <w:t xml:space="preserve">ograniczniki temperatury maksymalnej wody w kotle STB - funkcja regulatora ustawiony na temperaturę +100 st. </w:t>
      </w:r>
    </w:p>
    <w:p w:rsidR="0065043F" w:rsidRDefault="000447F3">
      <w:pPr>
        <w:ind w:left="-3" w:right="14"/>
      </w:pPr>
      <w:r>
        <w:t>" Zabezpieczenie przed brakiem gazu - realizowane przez:</w:t>
      </w:r>
    </w:p>
    <w:p w:rsidR="0065043F" w:rsidRDefault="000447F3">
      <w:pPr>
        <w:numPr>
          <w:ilvl w:val="0"/>
          <w:numId w:val="4"/>
        </w:numPr>
        <w:ind w:right="14" w:hanging="98"/>
      </w:pPr>
      <w:r>
        <w:t>armaturę uniwersalną palnika, wyłączającą palnik z pracy przy spadku ciśnienia gazu poniżej ciśnienia minimalnego dla prawidłowej pracy palnika</w:t>
      </w:r>
    </w:p>
    <w:p w:rsidR="0065043F" w:rsidRDefault="000447F3">
      <w:pPr>
        <w:ind w:left="-3" w:right="14"/>
      </w:pPr>
      <w:r>
        <w:t>" Zabezpieczenie przed wypływem gazu do pomieszczenia - realizowane przez:</w:t>
      </w:r>
    </w:p>
    <w:p w:rsidR="0065043F" w:rsidRDefault="000447F3">
      <w:pPr>
        <w:numPr>
          <w:ilvl w:val="0"/>
          <w:numId w:val="4"/>
        </w:numPr>
        <w:ind w:right="14" w:hanging="98"/>
      </w:pPr>
      <w:r>
        <w:t xml:space="preserve">aktywny system bezpieczeństwa instalacji gazowej </w:t>
      </w:r>
    </w:p>
    <w:p w:rsidR="0065043F" w:rsidRDefault="000447F3">
      <w:pPr>
        <w:ind w:left="-3" w:right="14"/>
      </w:pPr>
      <w:r>
        <w:t>" Zabezpieczenie przed wypływem spalin do pomieszczenia - realizowane przez:</w:t>
      </w:r>
    </w:p>
    <w:p w:rsidR="0065043F" w:rsidRDefault="000447F3">
      <w:pPr>
        <w:numPr>
          <w:ilvl w:val="0"/>
          <w:numId w:val="4"/>
        </w:numPr>
        <w:ind w:right="14" w:hanging="98"/>
      </w:pPr>
      <w:r>
        <w:t>czujnik wypływu spalin zainstalowany w przerywaczu ciągu, który wyłączy kocioł z ruchu przy wzroście temperatury wokół czujnika na skutek wypływu spalin do pomieszczenia kotłowni</w:t>
      </w:r>
    </w:p>
    <w:p w:rsidR="0065043F" w:rsidRDefault="000447F3">
      <w:pPr>
        <w:ind w:left="-3" w:right="14"/>
      </w:pPr>
      <w:r>
        <w:t>" Zabezpieczenie przed zanieczyszczeniami mechanicznymi - realizowane przez:</w:t>
      </w:r>
    </w:p>
    <w:p w:rsidR="0065043F" w:rsidRDefault="000447F3">
      <w:pPr>
        <w:numPr>
          <w:ilvl w:val="0"/>
          <w:numId w:val="4"/>
        </w:numPr>
        <w:ind w:right="14" w:hanging="98"/>
      </w:pPr>
      <w:r>
        <w:t>filtry siatkowe (600 oczek/cm2)z wkładem magnetycznym zamontowane na rurociągach wody grzewczej i filtr siatkowy z wkładem magnetycznym (300 oczek /cm2) na rurociągu cyrkulacyjnym jak w części rysunkowej opracowania.</w:t>
      </w:r>
    </w:p>
    <w:p w:rsidR="0065043F" w:rsidRDefault="0065043F">
      <w:pPr>
        <w:spacing w:after="0" w:line="259" w:lineRule="auto"/>
        <w:ind w:left="2" w:firstLine="0"/>
      </w:pPr>
    </w:p>
    <w:p w:rsidR="0065043F" w:rsidRDefault="0065043F">
      <w:pPr>
        <w:spacing w:after="0" w:line="259" w:lineRule="auto"/>
        <w:ind w:left="2" w:firstLine="0"/>
      </w:pPr>
    </w:p>
    <w:p w:rsidR="0065043F" w:rsidRDefault="000447F3">
      <w:pPr>
        <w:spacing w:after="0" w:line="259" w:lineRule="auto"/>
        <w:ind w:left="2" w:firstLine="0"/>
      </w:pPr>
      <w:r>
        <w:t xml:space="preserve"> </w:t>
      </w:r>
      <w:r>
        <w:br w:type="page"/>
      </w:r>
    </w:p>
    <w:p w:rsidR="0065043F" w:rsidRDefault="005F6104">
      <w:pPr>
        <w:ind w:left="4553" w:right="14"/>
      </w:pPr>
      <w:r>
        <w:lastRenderedPageBreak/>
        <w:t>PRZEDMIAR</w:t>
      </w:r>
    </w:p>
    <w:tbl>
      <w:tblPr>
        <w:tblStyle w:val="TableGrid"/>
        <w:tblW w:w="9737" w:type="dxa"/>
        <w:tblInd w:w="-10" w:type="dxa"/>
        <w:tblCellMar>
          <w:left w:w="31" w:type="dxa"/>
          <w:right w:w="26" w:type="dxa"/>
        </w:tblCellMar>
        <w:tblLook w:val="04A0" w:firstRow="1" w:lastRow="0" w:firstColumn="1" w:lastColumn="0" w:noHBand="0" w:noVBand="1"/>
      </w:tblPr>
      <w:tblGrid>
        <w:gridCol w:w="420"/>
        <w:gridCol w:w="1015"/>
        <w:gridCol w:w="5685"/>
        <w:gridCol w:w="586"/>
        <w:gridCol w:w="1018"/>
        <w:gridCol w:w="1013"/>
      </w:tblGrid>
      <w:tr w:rsidR="0065043F">
        <w:trPr>
          <w:trHeight w:val="209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55" w:firstLine="0"/>
            </w:pPr>
            <w:r>
              <w:rPr>
                <w:b/>
              </w:rPr>
              <w:t>Lp.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98" w:firstLine="0"/>
            </w:pPr>
            <w:r>
              <w:rPr>
                <w:b/>
              </w:rPr>
              <w:t>Podstawa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7" w:firstLine="0"/>
              <w:jc w:val="center"/>
            </w:pPr>
            <w:r>
              <w:rPr>
                <w:b/>
              </w:rPr>
              <w:t>Opis i wyliczenia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11" w:firstLine="0"/>
              <w:jc w:val="center"/>
            </w:pPr>
            <w:r>
              <w:rPr>
                <w:b/>
              </w:rPr>
              <w:t>j.m.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13" w:firstLine="0"/>
              <w:jc w:val="center"/>
            </w:pPr>
            <w:r>
              <w:rPr>
                <w:b/>
              </w:rPr>
              <w:t>Poszcz.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6" w:firstLine="0"/>
              <w:jc w:val="center"/>
            </w:pPr>
            <w:r>
              <w:rPr>
                <w:b/>
              </w:rPr>
              <w:t>Razem</w:t>
            </w:r>
          </w:p>
        </w:tc>
      </w:tr>
      <w:tr w:rsidR="0065043F">
        <w:trPr>
          <w:trHeight w:val="19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rPr>
                <w:b/>
              </w:rPr>
              <w:t>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62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rPr>
                <w:b/>
              </w:rPr>
              <w:t>Obieg kotła</w:t>
            </w:r>
          </w:p>
        </w:tc>
        <w:tc>
          <w:tcPr>
            <w:tcW w:w="101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>
        <w:trPr>
          <w:trHeight w:val="36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47" w:right="2" w:firstLine="0"/>
              <w:jc w:val="right"/>
            </w:pPr>
            <w:r>
              <w:t>1 d.1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KNR 7-08 0301-01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 xml:space="preserve">Montaż regulatora kotła </w:t>
            </w:r>
          </w:p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Dodatkowy zestaw podłączeniowy czujnika T0 do sprzęgła hydraulicznego.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proofErr w:type="spellStart"/>
            <w:r>
              <w:t>ukl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proofErr w:type="spellStart"/>
            <w:r>
              <w:t>ukl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1,00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right"/>
            </w:pPr>
            <w:r>
              <w:t>1,00</w:t>
            </w:r>
          </w:p>
        </w:tc>
      </w:tr>
      <w:tr w:rsidR="0065043F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47" w:right="2" w:firstLine="0"/>
              <w:jc w:val="right"/>
            </w:pPr>
            <w:r>
              <w:t>2 d.1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KNR-W 2-15 0527-04 analogia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Sprzęgło hydrauliczne DN 50, 6 bar, 110C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1" w:firstLine="0"/>
              <w:jc w:val="center"/>
            </w:pPr>
            <w:r>
              <w:t>1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1" w:firstLine="0"/>
              <w:jc w:val="center"/>
            </w:pPr>
            <w:r>
              <w:t>1</w:t>
            </w:r>
          </w:p>
        </w:tc>
      </w:tr>
      <w:tr w:rsidR="0065043F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47" w:right="2" w:firstLine="0"/>
              <w:jc w:val="right"/>
            </w:pPr>
            <w:r>
              <w:t>3 d.1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KNR 2-15 0508-01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Zestaw neutralizujący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1,00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right"/>
            </w:pPr>
            <w:r>
              <w:t>1,00</w:t>
            </w:r>
          </w:p>
        </w:tc>
      </w:tr>
      <w:tr w:rsidR="0065043F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47" w:right="2" w:firstLine="0"/>
              <w:jc w:val="right"/>
            </w:pPr>
            <w:r>
              <w:t>4 d.1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KNR 7-08 0401-01 analogia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Montaż czujnika temperatury zewnętrznej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proofErr w:type="spellStart"/>
            <w:r>
              <w:t>ukł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proofErr w:type="spellStart"/>
            <w:r>
              <w:t>ukł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1,00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right"/>
            </w:pPr>
            <w:r>
              <w:t>1,00</w:t>
            </w:r>
          </w:p>
        </w:tc>
      </w:tr>
      <w:tr w:rsidR="0065043F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47" w:right="2" w:firstLine="0"/>
              <w:jc w:val="right"/>
            </w:pPr>
            <w:r>
              <w:t>5 d.1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KNR 7-08 0401-01 analogia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Montaż czujnika temperatury mieszacza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proofErr w:type="spellStart"/>
            <w:r>
              <w:t>ukł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proofErr w:type="spellStart"/>
            <w:r>
              <w:t>ukł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2,00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right"/>
            </w:pPr>
            <w:r>
              <w:t>2,00</w:t>
            </w:r>
          </w:p>
        </w:tc>
      </w:tr>
      <w:tr w:rsidR="0065043F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47" w:right="2" w:firstLine="0"/>
              <w:jc w:val="right"/>
            </w:pPr>
            <w:r>
              <w:t>6 d.1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KNNR 4 0514-04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Rozdzielacz kołnierzowy 2-obwodowy DN80 z izolacją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proofErr w:type="spellStart"/>
            <w:r>
              <w:t>kpl</w:t>
            </w:r>
            <w:proofErr w:type="spellEnd"/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proofErr w:type="spellStart"/>
            <w:r>
              <w:t>kpl</w:t>
            </w:r>
            <w:proofErr w:type="spellEnd"/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1" w:firstLine="0"/>
              <w:jc w:val="center"/>
            </w:pPr>
            <w: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1" w:firstLine="0"/>
              <w:jc w:val="center"/>
            </w:pPr>
            <w:r>
              <w:t>2</w:t>
            </w:r>
          </w:p>
        </w:tc>
      </w:tr>
      <w:tr w:rsidR="0065043F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47" w:right="2" w:firstLine="0"/>
              <w:jc w:val="right"/>
            </w:pPr>
            <w:r>
              <w:t>7 d.1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KNNR 4 0519-01 analogia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Zawory spustowe z kielichami gwintowanymi o śr. nom. 15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1" w:firstLine="0"/>
              <w:jc w:val="center"/>
            </w:pPr>
            <w: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1" w:firstLine="0"/>
              <w:jc w:val="center"/>
            </w:pPr>
            <w:r>
              <w:t>2</w:t>
            </w:r>
          </w:p>
        </w:tc>
      </w:tr>
      <w:tr w:rsidR="0065043F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47" w:right="2" w:firstLine="0"/>
              <w:jc w:val="right"/>
            </w:pPr>
            <w:r>
              <w:t>8 d.1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KNR-W 2-15 0411-04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Zawory przelotowe i zwrotne o połączeniach gwintowanych o śr. nominalnej 32-40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6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1" w:firstLine="0"/>
              <w:jc w:val="center"/>
            </w:pPr>
            <w:r>
              <w:t>6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1" w:firstLine="0"/>
              <w:jc w:val="center"/>
            </w:pPr>
            <w:r>
              <w:t>6</w:t>
            </w:r>
          </w:p>
        </w:tc>
      </w:tr>
      <w:tr w:rsidR="0065043F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47" w:right="2" w:firstLine="0"/>
              <w:jc w:val="right"/>
            </w:pPr>
            <w:r>
              <w:t>9 d.1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KNNR 4 0411-05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both"/>
            </w:pPr>
            <w:r>
              <w:t>Zawory przelotowe i zwrotne o połączeniach gwintowanych o śr. nominalnej 40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1,00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right"/>
            </w:pPr>
            <w:r>
              <w:t>1,00</w:t>
            </w:r>
          </w:p>
        </w:tc>
      </w:tr>
      <w:tr w:rsidR="0065043F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10 d.1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KNNR 4 0511-04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 xml:space="preserve">Naczynie </w:t>
            </w:r>
            <w:proofErr w:type="spellStart"/>
            <w:r>
              <w:t>wzbiorcze</w:t>
            </w:r>
            <w:proofErr w:type="spellEnd"/>
            <w:r>
              <w:t xml:space="preserve"> przeponowe o pojemności Vu= 50 dm3,  </w:t>
            </w:r>
            <w:proofErr w:type="spellStart"/>
            <w:r>
              <w:t>dop</w:t>
            </w:r>
            <w:proofErr w:type="spellEnd"/>
            <w:r>
              <w:t xml:space="preserve"> ciśnienie pracy 6 bar  lub równoważne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1" w:firstLine="0"/>
              <w:jc w:val="center"/>
            </w:pPr>
            <w:r>
              <w:t>1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1" w:firstLine="0"/>
              <w:jc w:val="center"/>
            </w:pPr>
            <w:r>
              <w:t>1</w:t>
            </w:r>
          </w:p>
        </w:tc>
      </w:tr>
      <w:tr w:rsidR="0065043F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11 d.1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KNNR 4 0519-02 analogia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Naczynie  NG50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1,00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right"/>
            </w:pPr>
            <w:r>
              <w:t>1,00</w:t>
            </w:r>
          </w:p>
        </w:tc>
      </w:tr>
      <w:tr w:rsidR="0065043F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12 d.1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KNNR 4 0524-03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Zawór bezpieczeństwa  1" dn20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1" w:firstLine="0"/>
              <w:jc w:val="center"/>
            </w:pPr>
            <w:r>
              <w:t>1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1" w:firstLine="0"/>
              <w:jc w:val="center"/>
            </w:pPr>
            <w:r>
              <w:t>1</w:t>
            </w:r>
          </w:p>
        </w:tc>
      </w:tr>
      <w:tr w:rsidR="0065043F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13 d.1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KNNR 4 0519-01 analogia</w:t>
            </w:r>
          </w:p>
        </w:tc>
        <w:tc>
          <w:tcPr>
            <w:tcW w:w="56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 xml:space="preserve">Zawory spustowe z kielichami gwintowanymi dla ciśnienia 1,6 </w:t>
            </w:r>
            <w:proofErr w:type="spellStart"/>
            <w:r>
              <w:t>MPa</w:t>
            </w:r>
            <w:proofErr w:type="spellEnd"/>
            <w:r>
              <w:t xml:space="preserve"> o śr. nom.</w:t>
            </w:r>
          </w:p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15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10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02" w:firstLine="0"/>
              <w:jc w:val="center"/>
            </w:pPr>
            <w:r>
              <w:t>10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</w:tbl>
    <w:p w:rsidR="0065043F" w:rsidRDefault="0065043F" w:rsidP="005F6104">
      <w:pPr>
        <w:spacing w:after="0" w:line="240" w:lineRule="auto"/>
        <w:sectPr w:rsidR="0065043F" w:rsidSect="005F610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134" w:right="737" w:bottom="964" w:left="1452" w:header="709" w:footer="709" w:gutter="0"/>
          <w:cols w:space="708"/>
          <w:titlePg/>
        </w:sectPr>
      </w:pPr>
    </w:p>
    <w:p w:rsidR="0065043F" w:rsidRDefault="0065043F" w:rsidP="005F6104">
      <w:pPr>
        <w:spacing w:after="0" w:line="240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6" w:type="dxa"/>
        </w:tblCellMar>
        <w:tblLook w:val="04A0" w:firstRow="1" w:lastRow="0" w:firstColumn="1" w:lastColumn="0" w:noHBand="0" w:noVBand="1"/>
      </w:tblPr>
      <w:tblGrid>
        <w:gridCol w:w="420"/>
        <w:gridCol w:w="1015"/>
        <w:gridCol w:w="5685"/>
        <w:gridCol w:w="586"/>
        <w:gridCol w:w="1018"/>
        <w:gridCol w:w="1013"/>
      </w:tblGrid>
      <w:tr w:rsidR="0065043F" w:rsidTr="005F6104">
        <w:trPr>
          <w:trHeight w:val="208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55" w:firstLine="0"/>
            </w:pPr>
            <w:r>
              <w:rPr>
                <w:b/>
              </w:rPr>
              <w:t>Lp.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98" w:firstLine="0"/>
            </w:pPr>
            <w:r>
              <w:rPr>
                <w:b/>
              </w:rPr>
              <w:t>Podstawa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7" w:firstLine="0"/>
              <w:jc w:val="center"/>
            </w:pPr>
            <w:r>
              <w:rPr>
                <w:b/>
              </w:rPr>
              <w:t>Opis i wyliczenia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11" w:firstLine="0"/>
              <w:jc w:val="center"/>
            </w:pPr>
            <w:r>
              <w:rPr>
                <w:b/>
              </w:rPr>
              <w:t>j.m.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13" w:firstLine="0"/>
              <w:jc w:val="center"/>
            </w:pPr>
            <w:r>
              <w:rPr>
                <w:b/>
              </w:rPr>
              <w:t>Poszcz.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6" w:firstLine="0"/>
              <w:jc w:val="center"/>
            </w:pPr>
            <w:r>
              <w:rPr>
                <w:b/>
              </w:rPr>
              <w:t>Razem</w:t>
            </w:r>
          </w:p>
        </w:tc>
      </w:tr>
      <w:tr w:rsidR="0065043F" w:rsidTr="005F6104">
        <w:trPr>
          <w:trHeight w:val="18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02" w:firstLine="0"/>
              <w:jc w:val="center"/>
            </w:pPr>
            <w:r>
              <w:t>10</w:t>
            </w:r>
          </w:p>
        </w:tc>
      </w:tr>
      <w:tr w:rsidR="0065043F" w:rsidTr="005F6104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14 d.1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KNNR 4 0516-01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Montaż rurociągów stalowych o śr. nominalnej 40 mm i grub. ścianek 3,2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5,5*2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11,00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right"/>
            </w:pPr>
            <w:r>
              <w:t>11,00</w:t>
            </w:r>
          </w:p>
        </w:tc>
      </w:tr>
      <w:tr w:rsidR="0065043F" w:rsidTr="005F6104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15 d.1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KNZ-15 2804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both"/>
            </w:pPr>
            <w:r>
              <w:t>Montaż otulin termoizolacyjnych dla rurociągów o śr. 32 mm, gr. izolacji 40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poz.14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11,00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right"/>
            </w:pPr>
            <w:r>
              <w:t>11,00</w:t>
            </w:r>
          </w:p>
        </w:tc>
      </w:tr>
      <w:tr w:rsidR="0065043F" w:rsidTr="005F6104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16 d.1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KNNR 4 0517-05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Montaż kształtek stalowych o śr. nominalnej 100 mm i grub. ścianek 4,5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4,00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right"/>
            </w:pPr>
            <w:r>
              <w:t>4,00</w:t>
            </w:r>
          </w:p>
        </w:tc>
      </w:tr>
      <w:tr w:rsidR="0065043F" w:rsidTr="005F6104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17 d.1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KNNR 4 0531-03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Termometry montowane wraz z wykonaniem tulei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1" w:firstLine="0"/>
              <w:jc w:val="center"/>
            </w:pPr>
            <w: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1" w:firstLine="0"/>
              <w:jc w:val="center"/>
            </w:pPr>
            <w:r>
              <w:t>2</w:t>
            </w:r>
          </w:p>
        </w:tc>
      </w:tr>
      <w:tr w:rsidR="0065043F" w:rsidTr="005F6104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18 d.1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KNNR 4 0531-04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Manometr centryczny 0-0,6MPa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8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1" w:firstLine="0"/>
              <w:jc w:val="center"/>
            </w:pPr>
            <w:r>
              <w:t>8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1" w:firstLine="0"/>
              <w:jc w:val="center"/>
            </w:pPr>
            <w:r>
              <w:t>8</w:t>
            </w:r>
          </w:p>
        </w:tc>
      </w:tr>
      <w:tr w:rsidR="0065043F" w:rsidTr="005F6104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19 d.1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KNNR 4 0531-04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Manometr centryczny 0-1,0MPa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1" w:firstLine="0"/>
              <w:jc w:val="center"/>
            </w:pPr>
            <w: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1" w:firstLine="0"/>
              <w:jc w:val="center"/>
            </w:pPr>
            <w:r>
              <w:t>2</w:t>
            </w:r>
          </w:p>
        </w:tc>
      </w:tr>
      <w:tr w:rsidR="0065043F" w:rsidTr="005F6104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20 d.1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KNNR 4 0528-01 analogia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Próby szczelności rurociągów w kotłowni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1" w:firstLine="0"/>
              <w:jc w:val="center"/>
            </w:pPr>
            <w:r>
              <w:t>1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1" w:firstLine="0"/>
              <w:jc w:val="center"/>
            </w:pPr>
            <w:r>
              <w:t>1</w:t>
            </w:r>
          </w:p>
        </w:tc>
      </w:tr>
      <w:tr w:rsidR="0065043F" w:rsidTr="005F6104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21 d.1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KNR INSTAL 0307-01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Płukanie instalacji c.o.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poz.35+poz.45+poz.14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23,00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right"/>
            </w:pPr>
            <w:r>
              <w:t>23,00</w:t>
            </w:r>
          </w:p>
        </w:tc>
      </w:tr>
      <w:tr w:rsidR="0065043F" w:rsidTr="005F6104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22 d.1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KNNR 4 0529-02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Uruchomienie kotłowni c.o. o 2 osobach obsługi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1" w:firstLine="0"/>
              <w:jc w:val="center"/>
            </w:pPr>
            <w:r>
              <w:t>1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1" w:firstLine="0"/>
              <w:jc w:val="center"/>
            </w:pPr>
            <w:r>
              <w:t>1</w:t>
            </w:r>
          </w:p>
        </w:tc>
      </w:tr>
      <w:tr w:rsidR="0065043F" w:rsidTr="005F6104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23 d.1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KNNR 4 0203-03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Rurociągi HT PP 0,11 w gotowych wykopach, wewnątrz budynków o połączeniach wciskowych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7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7,00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right"/>
            </w:pPr>
            <w:r>
              <w:t>7,00</w:t>
            </w:r>
          </w:p>
        </w:tc>
      </w:tr>
      <w:tr w:rsidR="0065043F" w:rsidTr="005F6104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24 d.1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KNNR 4 0208-01 analogia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Rurociągi kanalizacyjne z PVC o śr. 50 mm - odprowadzenie kondensatu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2,00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right"/>
            </w:pPr>
            <w:r>
              <w:t>2,00</w:t>
            </w:r>
          </w:p>
        </w:tc>
      </w:tr>
      <w:tr w:rsidR="0065043F" w:rsidTr="005F6104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25 d.1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KNNR 4 0216-01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Wpusty podłogowy żeliwny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1" w:firstLine="0"/>
              <w:jc w:val="center"/>
            </w:pPr>
            <w:r>
              <w:t>1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1" w:firstLine="0"/>
              <w:jc w:val="center"/>
            </w:pPr>
            <w:r>
              <w:t>1</w:t>
            </w:r>
          </w:p>
        </w:tc>
      </w:tr>
      <w:tr w:rsidR="0065043F" w:rsidTr="005F6104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26 d.1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KNNR 4 0211-01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Dodatki za wykonanie podejść odpływowych z PVC o śr. 50 mm o połączeniach wciskowych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1" w:firstLine="0"/>
              <w:jc w:val="center"/>
            </w:pPr>
            <w: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1" w:firstLine="0"/>
              <w:jc w:val="center"/>
            </w:pPr>
            <w:r>
              <w:t>2</w:t>
            </w:r>
          </w:p>
        </w:tc>
      </w:tr>
      <w:tr w:rsidR="0065043F" w:rsidTr="005F6104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27 d.1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KNNR 4 0224-01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Studnie rewizyjne o śr. 800 mm z kręgów betonowych, wewnątrz budynków wykonywane w gotowym wykopie, o gł. do 1.0 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1,00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right"/>
            </w:pPr>
            <w:r>
              <w:t>1,00</w:t>
            </w:r>
          </w:p>
        </w:tc>
      </w:tr>
      <w:tr w:rsidR="0065043F" w:rsidTr="005F6104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28 d.1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KNR 2-15 0123-06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Pompy ręczne ssąco-tłoczące dwutłokowe o śr.32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1,00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right"/>
            </w:pPr>
            <w:r>
              <w:t>1,00</w:t>
            </w:r>
          </w:p>
        </w:tc>
      </w:tr>
      <w:tr w:rsidR="0065043F" w:rsidTr="005F6104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29 d.1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65043F" w:rsidRDefault="000447F3" w:rsidP="005F6104">
            <w:pPr>
              <w:spacing w:after="0" w:line="240" w:lineRule="auto"/>
              <w:ind w:left="0" w:firstLine="0"/>
            </w:pPr>
            <w:proofErr w:type="spellStart"/>
            <w:r>
              <w:t>kalk</w:t>
            </w:r>
            <w:proofErr w:type="spellEnd"/>
            <w:r>
              <w:t>. własna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Instrukcja obsługi kotłowni i instrukcja p.poż.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1,00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right"/>
            </w:pPr>
            <w:r>
              <w:t>1,00</w:t>
            </w:r>
          </w:p>
        </w:tc>
      </w:tr>
      <w:tr w:rsidR="0065043F">
        <w:trPr>
          <w:trHeight w:val="19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rPr>
                <w:b/>
              </w:rPr>
              <w:t>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83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rPr>
                <w:b/>
              </w:rPr>
              <w:t xml:space="preserve">Obieg grzewczy I </w:t>
            </w:r>
          </w:p>
        </w:tc>
      </w:tr>
      <w:tr w:rsidR="0065043F" w:rsidTr="005F6104">
        <w:trPr>
          <w:trHeight w:val="36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30 d.2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KNR-W 2-15 0411-04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Zawory przelotowe i zwrotne o połączeniach gwintowanych o śr. nominalnej 32-40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5</w:t>
            </w:r>
          </w:p>
          <w:p w:rsidR="005F6104" w:rsidRDefault="005F6104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5,00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right"/>
            </w:pPr>
            <w:r>
              <w:t>5,00</w:t>
            </w:r>
          </w:p>
        </w:tc>
      </w:tr>
      <w:tr w:rsidR="005F6104" w:rsidTr="005F6104">
        <w:trPr>
          <w:trHeight w:val="43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F6104" w:rsidRDefault="005F6104" w:rsidP="005F6104">
            <w:pPr>
              <w:spacing w:after="0" w:line="240" w:lineRule="auto"/>
              <w:ind w:left="55" w:firstLine="0"/>
            </w:pPr>
            <w:r>
              <w:rPr>
                <w:b/>
              </w:rPr>
              <w:lastRenderedPageBreak/>
              <w:t>Lp.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F6104" w:rsidRDefault="005F6104" w:rsidP="005F6104">
            <w:pPr>
              <w:spacing w:after="0" w:line="240" w:lineRule="auto"/>
              <w:ind w:left="98" w:firstLine="0"/>
            </w:pPr>
            <w:r>
              <w:rPr>
                <w:b/>
              </w:rPr>
              <w:t>Podstawa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F6104" w:rsidRDefault="005F6104" w:rsidP="005F6104">
            <w:pPr>
              <w:spacing w:after="0" w:line="240" w:lineRule="auto"/>
              <w:ind w:left="0" w:right="7" w:firstLine="0"/>
              <w:jc w:val="center"/>
            </w:pPr>
            <w:r>
              <w:rPr>
                <w:b/>
              </w:rPr>
              <w:t>Opis i wyliczenia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F6104" w:rsidRDefault="005F6104" w:rsidP="005F6104">
            <w:pPr>
              <w:spacing w:after="0" w:line="240" w:lineRule="auto"/>
              <w:ind w:left="0" w:right="11" w:firstLine="0"/>
              <w:jc w:val="center"/>
            </w:pPr>
            <w:r>
              <w:rPr>
                <w:b/>
              </w:rPr>
              <w:t>j.m.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F6104" w:rsidRDefault="005F6104" w:rsidP="005F6104">
            <w:pPr>
              <w:spacing w:after="0" w:line="240" w:lineRule="auto"/>
              <w:ind w:left="0" w:right="13" w:firstLine="0"/>
              <w:jc w:val="center"/>
            </w:pPr>
            <w:r>
              <w:rPr>
                <w:b/>
              </w:rPr>
              <w:t>Poszcz.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F6104" w:rsidRDefault="005F6104" w:rsidP="005F6104">
            <w:pPr>
              <w:spacing w:after="0" w:line="240" w:lineRule="auto"/>
              <w:ind w:left="0" w:right="6" w:firstLine="0"/>
              <w:jc w:val="center"/>
            </w:pPr>
            <w:r>
              <w:rPr>
                <w:b/>
              </w:rPr>
              <w:t>Razem</w:t>
            </w:r>
          </w:p>
        </w:tc>
      </w:tr>
      <w:tr w:rsidR="005F6104" w:rsidTr="005F6104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F6104" w:rsidRDefault="005F6104" w:rsidP="005F6104">
            <w:pPr>
              <w:spacing w:after="0" w:line="240" w:lineRule="auto"/>
              <w:ind w:left="0" w:right="2" w:firstLine="0"/>
              <w:jc w:val="right"/>
            </w:pPr>
            <w:r>
              <w:t>31 d.2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F6104" w:rsidRDefault="005F6104" w:rsidP="005F6104">
            <w:pPr>
              <w:spacing w:after="0" w:line="240" w:lineRule="auto"/>
              <w:ind w:left="0" w:firstLine="0"/>
            </w:pPr>
            <w:r>
              <w:t>KNNR 4 0411-04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F6104" w:rsidRDefault="005F6104" w:rsidP="005F6104">
            <w:pPr>
              <w:spacing w:after="0" w:line="240" w:lineRule="auto"/>
              <w:ind w:left="0" w:firstLine="0"/>
              <w:jc w:val="both"/>
            </w:pPr>
            <w:r>
              <w:t>Zawory przelotowe i zwrotne o połączeniach gwintowanych o śr. nominalnej 32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F6104" w:rsidRDefault="005F6104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F6104" w:rsidRDefault="005F6104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F6104" w:rsidRDefault="005F6104" w:rsidP="005F6104">
            <w:pPr>
              <w:spacing w:after="0" w:line="240" w:lineRule="auto"/>
              <w:ind w:left="0" w:firstLine="0"/>
            </w:pPr>
          </w:p>
        </w:tc>
      </w:tr>
      <w:tr w:rsidR="005F6104" w:rsidTr="005F6104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6104" w:rsidRDefault="005F6104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6104" w:rsidRDefault="005F6104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6104" w:rsidRDefault="005F6104" w:rsidP="005F6104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6104" w:rsidRDefault="005F6104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6104" w:rsidRDefault="005F6104" w:rsidP="005F6104">
            <w:pPr>
              <w:spacing w:after="0" w:line="240" w:lineRule="auto"/>
              <w:ind w:left="0" w:right="2" w:firstLine="0"/>
              <w:jc w:val="right"/>
            </w:pPr>
            <w:r>
              <w:t>1,00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6104" w:rsidRDefault="005F6104" w:rsidP="005F6104">
            <w:pPr>
              <w:spacing w:after="0" w:line="240" w:lineRule="auto"/>
              <w:ind w:left="0" w:firstLine="0"/>
            </w:pPr>
          </w:p>
        </w:tc>
      </w:tr>
      <w:tr w:rsidR="005F6104" w:rsidTr="005F6104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6104" w:rsidRDefault="005F6104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6104" w:rsidRDefault="005F6104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6104" w:rsidRDefault="005F6104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6104" w:rsidRDefault="005F6104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6104" w:rsidRDefault="005F6104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6104" w:rsidRDefault="005F6104" w:rsidP="005F6104">
            <w:pPr>
              <w:spacing w:after="0" w:line="240" w:lineRule="auto"/>
              <w:ind w:left="0" w:firstLine="0"/>
              <w:jc w:val="right"/>
            </w:pPr>
            <w:r>
              <w:t>1,00</w:t>
            </w:r>
          </w:p>
        </w:tc>
      </w:tr>
    </w:tbl>
    <w:p w:rsidR="0065043F" w:rsidRDefault="0065043F" w:rsidP="005F6104">
      <w:pPr>
        <w:spacing w:after="0" w:line="240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6" w:type="dxa"/>
        </w:tblCellMar>
        <w:tblLook w:val="04A0" w:firstRow="1" w:lastRow="0" w:firstColumn="1" w:lastColumn="0" w:noHBand="0" w:noVBand="1"/>
      </w:tblPr>
      <w:tblGrid>
        <w:gridCol w:w="420"/>
        <w:gridCol w:w="1015"/>
        <w:gridCol w:w="5685"/>
        <w:gridCol w:w="586"/>
        <w:gridCol w:w="1018"/>
        <w:gridCol w:w="1013"/>
      </w:tblGrid>
      <w:tr w:rsidR="0065043F" w:rsidTr="005F6104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32 d.2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KNNR 4 0411-06 analogia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Filtr skośny o połączeniach gwintowanych 1 1/4 "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1,00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right"/>
            </w:pPr>
            <w:r>
              <w:t>1,00</w:t>
            </w:r>
          </w:p>
        </w:tc>
      </w:tr>
      <w:tr w:rsidR="0065043F" w:rsidTr="005F6104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33 d.2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KNNR 4 0519-06 analogia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 xml:space="preserve">Zawór mieszający prosty 3-dr PN6  DN 32 </w:t>
            </w:r>
            <w:proofErr w:type="spellStart"/>
            <w:r>
              <w:t>kvs</w:t>
            </w:r>
            <w:proofErr w:type="spellEnd"/>
            <w:r>
              <w:t>=16 m3/h z siłownikiem  1,6min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1,00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right"/>
            </w:pPr>
            <w:r>
              <w:t>1,00</w:t>
            </w:r>
          </w:p>
        </w:tc>
      </w:tr>
      <w:tr w:rsidR="0065043F" w:rsidTr="005F6104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34 d.2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KNR 7-07 0101-01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Pompa obiegowa H=4,01m V=1,11 m^3/h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1,00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right"/>
            </w:pPr>
            <w:r>
              <w:t>1,00</w:t>
            </w:r>
          </w:p>
        </w:tc>
      </w:tr>
      <w:tr w:rsidR="0065043F" w:rsidTr="005F6104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35 d.2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KNNR 4 0515-04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Rurociągi stalowe o śr. nominalnej 32 mm łączone przez spawanie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6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6,00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right"/>
            </w:pPr>
            <w:r>
              <w:t>6,00</w:t>
            </w:r>
          </w:p>
        </w:tc>
      </w:tr>
      <w:tr w:rsidR="0065043F" w:rsidTr="005F6104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36 d.2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KNZ-15 2803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both"/>
            </w:pPr>
            <w:r>
              <w:t>Montaż otulin termoizolacyjnych dla rurociągów o śr. 32 mm, gr. izolacji 30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6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6,00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right"/>
            </w:pPr>
            <w:r>
              <w:t>6,00</w:t>
            </w:r>
          </w:p>
        </w:tc>
      </w:tr>
      <w:tr w:rsidR="0065043F" w:rsidTr="005F6104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37 d.2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KNNR 4 0531-03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Termometry montowane wraz z wykonaniem tulei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3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1" w:firstLine="0"/>
              <w:jc w:val="center"/>
            </w:pPr>
            <w:r>
              <w:t>3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1" w:firstLine="0"/>
              <w:jc w:val="center"/>
            </w:pPr>
            <w:r>
              <w:t>3</w:t>
            </w:r>
          </w:p>
        </w:tc>
      </w:tr>
      <w:tr w:rsidR="0065043F" w:rsidTr="005F6104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38 d.2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KNNR 4 0531-04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Manometry montowane wraz z wykonaniem tulei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1" w:firstLine="0"/>
              <w:jc w:val="center"/>
            </w:pPr>
            <w:r>
              <w:t>1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1" w:firstLine="0"/>
              <w:jc w:val="center"/>
            </w:pPr>
            <w:r>
              <w:t>1</w:t>
            </w:r>
          </w:p>
        </w:tc>
      </w:tr>
      <w:tr w:rsidR="0065043F" w:rsidTr="005F6104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39 d.2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KNNR 4 0519-01 analogia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Zawory spustowe z kielichami gwintowanymi o śr. nom. 15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1" w:firstLine="0"/>
              <w:jc w:val="center"/>
            </w:pPr>
            <w:r>
              <w:t>1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1" w:firstLine="0"/>
              <w:jc w:val="center"/>
            </w:pPr>
            <w:r>
              <w:t>1</w:t>
            </w:r>
          </w:p>
        </w:tc>
      </w:tr>
      <w:tr w:rsidR="0065043F">
        <w:trPr>
          <w:trHeight w:val="19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rPr>
                <w:b/>
              </w:rPr>
              <w:t>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83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rPr>
                <w:b/>
              </w:rPr>
              <w:t>Obieg grzewczy II</w:t>
            </w:r>
          </w:p>
        </w:tc>
      </w:tr>
      <w:tr w:rsidR="0065043F" w:rsidTr="005F6104">
        <w:trPr>
          <w:trHeight w:val="36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40 d.3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KNR-W 2-15 0411-03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both"/>
            </w:pPr>
            <w:r>
              <w:t>Zawory przelotowe i zwrotne o połączeniach gwintowanych o śr. nominalnej 25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5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5,00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right"/>
            </w:pPr>
            <w:r>
              <w:t>5,00</w:t>
            </w:r>
          </w:p>
        </w:tc>
      </w:tr>
      <w:tr w:rsidR="0065043F" w:rsidTr="005F6104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41 d.3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KNNR 4 0411-03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both"/>
            </w:pPr>
            <w:r>
              <w:t>Zawory przelotowe i zwrotne o połączeniach gwintowanych o śr. nominalnej 25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1" w:firstLine="0"/>
              <w:jc w:val="center"/>
            </w:pPr>
            <w:r>
              <w:t>1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1" w:firstLine="0"/>
              <w:jc w:val="center"/>
            </w:pPr>
            <w:r>
              <w:t>1</w:t>
            </w:r>
          </w:p>
        </w:tc>
      </w:tr>
      <w:tr w:rsidR="0065043F" w:rsidTr="005F6104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42 d.3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KNNR 4 0411-06 analogia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Filtr skośny o połączeniach gwintowanych 1"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1,00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right"/>
            </w:pPr>
            <w:r>
              <w:t>1,00</w:t>
            </w:r>
          </w:p>
        </w:tc>
      </w:tr>
      <w:tr w:rsidR="0065043F" w:rsidTr="005F6104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43 d.3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KNNR 4 0519-06 analogia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both"/>
            </w:pPr>
            <w:r>
              <w:t xml:space="preserve">Zawór mieszający prosty 3-dr PN6   DN 32 </w:t>
            </w:r>
            <w:proofErr w:type="spellStart"/>
            <w:r>
              <w:t>kvs</w:t>
            </w:r>
            <w:proofErr w:type="spellEnd"/>
            <w:r>
              <w:t>=8,6 m3/h z siłownikiem  1,6min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80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1,00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right"/>
            </w:pPr>
            <w:r>
              <w:t>1,00</w:t>
            </w:r>
          </w:p>
        </w:tc>
      </w:tr>
      <w:tr w:rsidR="0065043F" w:rsidTr="005F6104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44 d.3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KNR 7-07 0101-01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Pompa obiegowa H=2,50m V=0,59 m^3/h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1,00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right"/>
            </w:pPr>
            <w:r>
              <w:t>1,00</w:t>
            </w:r>
          </w:p>
        </w:tc>
      </w:tr>
      <w:tr w:rsidR="0065043F" w:rsidTr="005F6104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45 d.3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KNNR 4 0515-03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Rurociągi stalowe o śr. nominalnej 25 mm łączone przez spawanie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6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6,00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right"/>
            </w:pPr>
            <w:r>
              <w:t>6,00</w:t>
            </w:r>
          </w:p>
        </w:tc>
      </w:tr>
      <w:tr w:rsidR="0065043F" w:rsidTr="005F6104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46 d.3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KNZ-15 2703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both"/>
            </w:pPr>
            <w:r>
              <w:t>Montaż otulin termoizolacyjnych dla rurociągów o śr. 25 mm, gr. izolacji 30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6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6,00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right"/>
            </w:pPr>
            <w:r>
              <w:t>6,00</w:t>
            </w:r>
          </w:p>
        </w:tc>
      </w:tr>
      <w:tr w:rsidR="0065043F" w:rsidTr="005F6104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47 d.3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KNNR 4 0531-03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Termometry montowane wraz z wykonaniem tulei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3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1" w:firstLine="0"/>
              <w:jc w:val="center"/>
            </w:pPr>
            <w:r>
              <w:t>3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1" w:firstLine="0"/>
              <w:jc w:val="center"/>
            </w:pPr>
            <w:r>
              <w:t>3</w:t>
            </w:r>
          </w:p>
        </w:tc>
      </w:tr>
      <w:tr w:rsidR="005F6104" w:rsidTr="005F6104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F6104" w:rsidRDefault="005F6104" w:rsidP="005F6104">
            <w:pPr>
              <w:spacing w:after="0" w:line="240" w:lineRule="auto"/>
              <w:ind w:left="55" w:firstLine="0"/>
            </w:pPr>
            <w:r>
              <w:rPr>
                <w:b/>
              </w:rPr>
              <w:t>Lp.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F6104" w:rsidRDefault="005F6104" w:rsidP="005F6104">
            <w:pPr>
              <w:spacing w:after="0" w:line="240" w:lineRule="auto"/>
              <w:ind w:left="98" w:firstLine="0"/>
            </w:pPr>
            <w:r>
              <w:rPr>
                <w:b/>
              </w:rPr>
              <w:t>Podstawa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F6104" w:rsidRDefault="005F6104" w:rsidP="005F6104">
            <w:pPr>
              <w:spacing w:after="0" w:line="240" w:lineRule="auto"/>
              <w:ind w:left="0" w:right="7" w:firstLine="0"/>
              <w:jc w:val="center"/>
            </w:pPr>
            <w:r>
              <w:rPr>
                <w:b/>
              </w:rPr>
              <w:t>Opis i wyliczenia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F6104" w:rsidRDefault="005F6104" w:rsidP="005F6104">
            <w:pPr>
              <w:spacing w:after="0" w:line="240" w:lineRule="auto"/>
              <w:ind w:left="0" w:right="11" w:firstLine="0"/>
              <w:jc w:val="center"/>
            </w:pPr>
            <w:r>
              <w:rPr>
                <w:b/>
              </w:rPr>
              <w:t>j.m.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F6104" w:rsidRDefault="005F6104" w:rsidP="005F6104">
            <w:pPr>
              <w:spacing w:after="0" w:line="240" w:lineRule="auto"/>
              <w:ind w:left="0" w:right="13" w:firstLine="0"/>
              <w:jc w:val="center"/>
            </w:pPr>
            <w:r>
              <w:rPr>
                <w:b/>
              </w:rPr>
              <w:t>Poszcz.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F6104" w:rsidRDefault="005F6104" w:rsidP="005F6104">
            <w:pPr>
              <w:spacing w:after="0" w:line="240" w:lineRule="auto"/>
              <w:ind w:left="0" w:right="6" w:firstLine="0"/>
              <w:jc w:val="center"/>
            </w:pPr>
            <w:r>
              <w:rPr>
                <w:b/>
              </w:rPr>
              <w:t>Razem</w:t>
            </w:r>
          </w:p>
        </w:tc>
      </w:tr>
      <w:tr w:rsidR="005F6104" w:rsidTr="005F6104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F6104" w:rsidRDefault="005F6104" w:rsidP="005F6104">
            <w:pPr>
              <w:spacing w:after="0" w:line="240" w:lineRule="auto"/>
              <w:ind w:left="0" w:right="2" w:firstLine="0"/>
              <w:jc w:val="right"/>
            </w:pPr>
            <w:r>
              <w:t>48 d.3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F6104" w:rsidRDefault="005F6104" w:rsidP="005F6104">
            <w:pPr>
              <w:spacing w:after="0" w:line="240" w:lineRule="auto"/>
              <w:ind w:left="0" w:firstLine="0"/>
            </w:pPr>
            <w:r>
              <w:t>KNNR 4 0531-04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F6104" w:rsidRDefault="005F6104" w:rsidP="005F6104">
            <w:pPr>
              <w:spacing w:after="0" w:line="240" w:lineRule="auto"/>
              <w:ind w:left="0" w:firstLine="0"/>
            </w:pPr>
            <w:r>
              <w:t>Manometry montowane wraz z wykonaniem tulei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F6104" w:rsidRDefault="005F6104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F6104" w:rsidRDefault="005F6104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F6104" w:rsidRDefault="005F6104" w:rsidP="005F6104">
            <w:pPr>
              <w:spacing w:after="0" w:line="240" w:lineRule="auto"/>
              <w:ind w:left="0" w:firstLine="0"/>
            </w:pPr>
          </w:p>
        </w:tc>
      </w:tr>
      <w:tr w:rsidR="005F6104" w:rsidTr="005F6104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6104" w:rsidRDefault="005F6104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6104" w:rsidRDefault="005F6104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6104" w:rsidRDefault="005F6104" w:rsidP="005F6104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6104" w:rsidRDefault="005F6104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6104" w:rsidRDefault="005F6104" w:rsidP="005F6104">
            <w:pPr>
              <w:spacing w:after="0" w:line="240" w:lineRule="auto"/>
              <w:ind w:left="391" w:firstLine="0"/>
              <w:jc w:val="center"/>
            </w:pPr>
            <w:r>
              <w:t>1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6104" w:rsidRDefault="005F6104" w:rsidP="005F6104">
            <w:pPr>
              <w:spacing w:after="0" w:line="240" w:lineRule="auto"/>
              <w:ind w:left="0" w:firstLine="0"/>
            </w:pPr>
          </w:p>
        </w:tc>
      </w:tr>
      <w:tr w:rsidR="005F6104" w:rsidTr="005F6104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6104" w:rsidRDefault="005F6104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6104" w:rsidRDefault="005F6104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6104" w:rsidRDefault="005F6104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6104" w:rsidRDefault="005F6104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6104" w:rsidRDefault="005F6104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6104" w:rsidRDefault="005F6104" w:rsidP="005F6104">
            <w:pPr>
              <w:spacing w:after="0" w:line="240" w:lineRule="auto"/>
              <w:ind w:left="391" w:firstLine="0"/>
              <w:jc w:val="center"/>
            </w:pPr>
            <w:r>
              <w:t>1</w:t>
            </w:r>
          </w:p>
        </w:tc>
      </w:tr>
      <w:tr w:rsidR="005F6104" w:rsidTr="005F6104">
        <w:trPr>
          <w:trHeight w:val="54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F6104" w:rsidRDefault="005F6104" w:rsidP="005F6104">
            <w:pPr>
              <w:spacing w:after="0" w:line="240" w:lineRule="auto"/>
              <w:ind w:left="0" w:right="2" w:firstLine="0"/>
              <w:jc w:val="right"/>
            </w:pPr>
            <w:r>
              <w:t>49 d.3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F6104" w:rsidRDefault="005F6104" w:rsidP="005F6104">
            <w:pPr>
              <w:spacing w:after="0" w:line="240" w:lineRule="auto"/>
              <w:ind w:left="0" w:firstLine="0"/>
            </w:pPr>
            <w:r>
              <w:t>KNNR 4 0519-01 analogia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F6104" w:rsidRDefault="005F6104" w:rsidP="005F6104">
            <w:pPr>
              <w:spacing w:after="0" w:line="240" w:lineRule="auto"/>
              <w:ind w:left="0" w:firstLine="0"/>
            </w:pPr>
            <w:r>
              <w:t>Zawory spustowe z kielichami gwintowanymi o śr. nom. 15 mm</w:t>
            </w:r>
          </w:p>
          <w:p w:rsidR="005F6104" w:rsidRDefault="005F6104" w:rsidP="005F6104">
            <w:pPr>
              <w:spacing w:after="0" w:line="240" w:lineRule="auto"/>
              <w:ind w:left="0" w:firstLine="0"/>
            </w:pPr>
          </w:p>
          <w:p w:rsidR="005F6104" w:rsidRDefault="005F6104" w:rsidP="005F6104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F6104" w:rsidRDefault="005F6104" w:rsidP="005F6104">
            <w:pPr>
              <w:spacing w:after="0" w:line="240" w:lineRule="auto"/>
              <w:ind w:left="0" w:firstLine="0"/>
            </w:pPr>
            <w:r>
              <w:t>szt.</w:t>
            </w:r>
          </w:p>
          <w:p w:rsidR="005F6104" w:rsidRDefault="005F6104" w:rsidP="005F6104">
            <w:pPr>
              <w:spacing w:after="0" w:line="240" w:lineRule="auto"/>
              <w:ind w:left="0" w:firstLine="0"/>
            </w:pPr>
          </w:p>
          <w:p w:rsidR="005F6104" w:rsidRDefault="005F6104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F6104" w:rsidRDefault="005F6104" w:rsidP="005F6104">
            <w:pPr>
              <w:spacing w:after="0" w:line="240" w:lineRule="auto"/>
              <w:ind w:left="0" w:firstLine="0"/>
            </w:pPr>
          </w:p>
          <w:p w:rsidR="005F6104" w:rsidRDefault="005F6104" w:rsidP="005F6104">
            <w:pPr>
              <w:spacing w:after="0" w:line="240" w:lineRule="auto"/>
              <w:ind w:left="0" w:firstLine="0"/>
            </w:pPr>
          </w:p>
          <w:p w:rsidR="005F6104" w:rsidRDefault="005F6104" w:rsidP="005F6104">
            <w:pPr>
              <w:spacing w:after="0" w:line="240" w:lineRule="auto"/>
              <w:ind w:left="0" w:firstLine="0"/>
            </w:pPr>
            <w:r>
              <w:t xml:space="preserve">               1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5F6104" w:rsidRDefault="005F6104" w:rsidP="005F6104">
            <w:pPr>
              <w:spacing w:after="0" w:line="240" w:lineRule="auto"/>
              <w:ind w:left="0" w:firstLine="0"/>
            </w:pPr>
          </w:p>
        </w:tc>
      </w:tr>
    </w:tbl>
    <w:p w:rsidR="0065043F" w:rsidRDefault="0065043F" w:rsidP="005F6104">
      <w:pPr>
        <w:spacing w:after="0" w:line="240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6" w:type="dxa"/>
        </w:tblCellMar>
        <w:tblLook w:val="04A0" w:firstRow="1" w:lastRow="0" w:firstColumn="1" w:lastColumn="0" w:noHBand="0" w:noVBand="1"/>
      </w:tblPr>
      <w:tblGrid>
        <w:gridCol w:w="420"/>
        <w:gridCol w:w="1015"/>
        <w:gridCol w:w="5685"/>
        <w:gridCol w:w="586"/>
        <w:gridCol w:w="1018"/>
        <w:gridCol w:w="1013"/>
      </w:tblGrid>
      <w:tr w:rsidR="0065043F" w:rsidTr="005F6104">
        <w:trPr>
          <w:trHeight w:val="18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1" w:firstLine="0"/>
              <w:jc w:val="center"/>
            </w:pPr>
            <w:r>
              <w:t>1</w:t>
            </w:r>
          </w:p>
        </w:tc>
      </w:tr>
      <w:tr w:rsidR="0065043F">
        <w:trPr>
          <w:trHeight w:val="19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rPr>
                <w:b/>
              </w:rPr>
              <w:t>4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83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rPr>
                <w:b/>
              </w:rPr>
              <w:t>Wentylacja kotłowni</w:t>
            </w:r>
          </w:p>
        </w:tc>
      </w:tr>
      <w:tr w:rsidR="0065043F" w:rsidTr="005F6104">
        <w:trPr>
          <w:trHeight w:val="36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50 d.4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KNR BO-12 0356-03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Mechaniczne przebicie otworów o pow. do 0,05 m2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0,1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0,10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right"/>
            </w:pPr>
            <w:r>
              <w:t>0,10</w:t>
            </w:r>
          </w:p>
        </w:tc>
      </w:tr>
      <w:tr w:rsidR="0065043F" w:rsidTr="005F6104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51 d.4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KNR 2-17 0146-01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Czerpnie ścienne prostokątne typ A 200x200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1" w:firstLine="0"/>
              <w:jc w:val="center"/>
            </w:pPr>
            <w:r>
              <w:t>1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1" w:firstLine="0"/>
              <w:jc w:val="center"/>
            </w:pPr>
            <w:r>
              <w:t>1</w:t>
            </w:r>
          </w:p>
        </w:tc>
      </w:tr>
      <w:tr w:rsidR="0065043F" w:rsidTr="005F6104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52 d.4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KNR 2-17 0101-04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 xml:space="preserve">Przewody wentylacyjne z blachy </w:t>
            </w:r>
            <w:proofErr w:type="spellStart"/>
            <w:r>
              <w:t>stalowej,prostokątne,typ</w:t>
            </w:r>
            <w:proofErr w:type="spellEnd"/>
            <w:r>
              <w:t xml:space="preserve"> A/I o obwodzie do 1400 mm - kanał nawiewny 200x200mm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2,5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2,50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right"/>
            </w:pPr>
            <w:r>
              <w:t>2,50</w:t>
            </w:r>
          </w:p>
        </w:tc>
      </w:tr>
      <w:tr w:rsidR="0065043F" w:rsidTr="005F6104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53 d.4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KNR 2-17 0138-03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 xml:space="preserve">Kratki wentylacyjne typ A lub N o </w:t>
            </w:r>
            <w:proofErr w:type="spellStart"/>
            <w:r>
              <w:t>obw.do</w:t>
            </w:r>
            <w:proofErr w:type="spellEnd"/>
            <w:r>
              <w:t xml:space="preserve"> 1400 mm - do przewodów stalowych i aluminiowych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1,00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right"/>
            </w:pPr>
            <w:r>
              <w:t>1,00</w:t>
            </w:r>
          </w:p>
        </w:tc>
      </w:tr>
      <w:tr w:rsidR="0065043F">
        <w:trPr>
          <w:trHeight w:val="19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rPr>
                <w:b/>
              </w:rPr>
              <w:t>5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83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rPr>
                <w:b/>
              </w:rPr>
              <w:t>Układ napełniania instalacji ZW</w:t>
            </w:r>
          </w:p>
        </w:tc>
      </w:tr>
      <w:tr w:rsidR="0065043F" w:rsidTr="005F6104">
        <w:trPr>
          <w:trHeight w:val="72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54 d.5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KNR-W 2-15 0411-02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 xml:space="preserve">Zawór napełniający korpus odporny na odcynkowanie, kołpak sprężyny z tworzywa, membrana i uszczelki ze wzmocnionego kauczukiem nitrylowym (NBR), PN 16, G3”, </w:t>
            </w:r>
            <w:proofErr w:type="spellStart"/>
            <w:r>
              <w:t>Tmax</w:t>
            </w:r>
            <w:proofErr w:type="spellEnd"/>
            <w:r>
              <w:t xml:space="preserve"> = 70 </w:t>
            </w:r>
            <w:proofErr w:type="spellStart"/>
            <w:r>
              <w:t>oC.</w:t>
            </w:r>
            <w:proofErr w:type="spellEnd"/>
            <w:r>
              <w:t xml:space="preserve"> Zawór zawiera regulator ciśnienia, zawór zwrotny i zawór odcinający z końcówką do węża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1" w:firstLine="0"/>
              <w:jc w:val="center"/>
            </w:pPr>
            <w:r>
              <w:t>1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1" w:firstLine="0"/>
              <w:jc w:val="center"/>
            </w:pPr>
            <w:r>
              <w:t>1</w:t>
            </w:r>
          </w:p>
        </w:tc>
      </w:tr>
      <w:tr w:rsidR="0065043F" w:rsidTr="005F6104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55 d.5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KNR 7-06 0503-01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Stacja demineralizacji</w:t>
            </w:r>
          </w:p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Filtr do wody  (wkład 20MIK,uchwyt,klucz)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proofErr w:type="spellStart"/>
            <w:r>
              <w:t>kpl</w:t>
            </w:r>
            <w:proofErr w:type="spellEnd"/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proofErr w:type="spellStart"/>
            <w:r>
              <w:t>kpl</w:t>
            </w:r>
            <w:proofErr w:type="spellEnd"/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1" w:firstLine="0"/>
              <w:jc w:val="center"/>
            </w:pPr>
            <w:r>
              <w:t>1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1" w:firstLine="0"/>
              <w:jc w:val="center"/>
            </w:pPr>
            <w:r>
              <w:t>1</w:t>
            </w:r>
          </w:p>
        </w:tc>
      </w:tr>
      <w:tr w:rsidR="0065043F" w:rsidTr="005F6104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56 d.5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KNR-W 2-15 0411-03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both"/>
            </w:pPr>
            <w:r>
              <w:t>Zawory przelotowe i zwrotne o połączeniach gwintowanych o śr. nominalnej 25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5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5,00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right"/>
            </w:pPr>
            <w:r>
              <w:t>5,00</w:t>
            </w:r>
          </w:p>
        </w:tc>
      </w:tr>
      <w:tr w:rsidR="0065043F" w:rsidTr="005F6104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57 d.5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KNR-W 2-15 0411-03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both"/>
            </w:pPr>
            <w:r>
              <w:t>Zawory przelotowe i zwrotne o połączeniach gwintowanych o śr. nominalnej 20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4,00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right"/>
            </w:pPr>
            <w:r>
              <w:t>4,00</w:t>
            </w:r>
          </w:p>
        </w:tc>
      </w:tr>
      <w:tr w:rsidR="0065043F" w:rsidTr="005F6104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58 d.5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KNR-W 2-15 0411-01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 xml:space="preserve">Zawór odcinający kulowy </w:t>
            </w:r>
            <w:proofErr w:type="spellStart"/>
            <w:r>
              <w:t>mufowy</w:t>
            </w:r>
            <w:proofErr w:type="spellEnd"/>
            <w:r>
              <w:t xml:space="preserve"> ze </w:t>
            </w:r>
            <w:proofErr w:type="spellStart"/>
            <w:r>
              <w:t>złaczką</w:t>
            </w:r>
            <w:proofErr w:type="spellEnd"/>
            <w:r>
              <w:t xml:space="preserve"> do węża Dn15mm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1" w:firstLine="0"/>
              <w:jc w:val="center"/>
            </w:pPr>
            <w:r>
              <w:t>1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1" w:firstLine="0"/>
              <w:jc w:val="center"/>
            </w:pPr>
            <w:r>
              <w:t>1</w:t>
            </w:r>
          </w:p>
        </w:tc>
      </w:tr>
      <w:tr w:rsidR="0065043F" w:rsidTr="005F6104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59 d.5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analiza indywidualna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 xml:space="preserve">Wąż elastyczny zbrojony w </w:t>
            </w:r>
            <w:proofErr w:type="spellStart"/>
            <w:r>
              <w:t>oplożie</w:t>
            </w:r>
            <w:proofErr w:type="spellEnd"/>
            <w:r>
              <w:t xml:space="preserve"> stalowym DN 15,  PN 10,  L=50 cm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proofErr w:type="spellStart"/>
            <w:r>
              <w:t>kpl</w:t>
            </w:r>
            <w:proofErr w:type="spellEnd"/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proofErr w:type="spellStart"/>
            <w:r>
              <w:t>kpl</w:t>
            </w:r>
            <w:proofErr w:type="spellEnd"/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2,00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right"/>
            </w:pPr>
            <w:r>
              <w:t>2,00</w:t>
            </w:r>
          </w:p>
        </w:tc>
      </w:tr>
      <w:tr w:rsidR="0065043F" w:rsidTr="005F6104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60 d.5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KNR-W 2-15 0229-01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Zlewy żeliwne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1" w:firstLine="0"/>
              <w:jc w:val="center"/>
            </w:pPr>
            <w:r>
              <w:t>1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1" w:firstLine="0"/>
              <w:jc w:val="center"/>
            </w:pPr>
            <w:r>
              <w:t>1</w:t>
            </w:r>
          </w:p>
        </w:tc>
      </w:tr>
      <w:tr w:rsidR="0065043F" w:rsidTr="005F6104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61 d.5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KNR 2-15 0112-01 analogia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 xml:space="preserve">Zawory przelotowe i zwrotne sieci wodociągowych o </w:t>
            </w:r>
            <w:proofErr w:type="spellStart"/>
            <w:r>
              <w:t>śr.nom</w:t>
            </w:r>
            <w:proofErr w:type="spellEnd"/>
            <w:r>
              <w:t xml:space="preserve">. 15 mm - ANALOGIA: Zawór </w:t>
            </w:r>
            <w:proofErr w:type="spellStart"/>
            <w:r>
              <w:t>antyskażeniowy</w:t>
            </w:r>
            <w:proofErr w:type="spellEnd"/>
            <w:r>
              <w:t xml:space="preserve"> o śr. nom. 15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1,00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right"/>
            </w:pPr>
            <w:r>
              <w:t>1,00</w:t>
            </w:r>
          </w:p>
        </w:tc>
      </w:tr>
      <w:tr w:rsidR="0065043F" w:rsidTr="005F6104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62 d.5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KNR 2-15 0118-01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 xml:space="preserve">Wodomierze skrzydełkowe o </w:t>
            </w:r>
            <w:proofErr w:type="spellStart"/>
            <w:r>
              <w:t>śr.nom</w:t>
            </w:r>
            <w:proofErr w:type="spellEnd"/>
            <w:r>
              <w:t>. 15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1,00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right"/>
            </w:pPr>
            <w:r>
              <w:t>1,00</w:t>
            </w:r>
          </w:p>
        </w:tc>
      </w:tr>
      <w:tr w:rsidR="0065043F">
        <w:trPr>
          <w:trHeight w:val="19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rPr>
                <w:b/>
              </w:rPr>
              <w:t>6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83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rPr>
                <w:b/>
              </w:rPr>
              <w:t>Roboty towarzyszące</w:t>
            </w:r>
          </w:p>
        </w:tc>
      </w:tr>
      <w:tr w:rsidR="0065043F" w:rsidTr="005F6104">
        <w:trPr>
          <w:trHeight w:val="36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63 d.6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KNR 7-12 0101-04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Czyszczenie przez szczotkowanie ręczne do trzeciego stopnia czystości rurociągów o średnicy zewnętrznej do 57 mm (stan wyjściowy powierzchni B)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6,5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2" w:firstLine="0"/>
              <w:jc w:val="right"/>
            </w:pPr>
            <w:r>
              <w:t>6,50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5F6104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right"/>
            </w:pPr>
            <w:r>
              <w:t>6,50</w:t>
            </w:r>
          </w:p>
        </w:tc>
      </w:tr>
      <w:tr w:rsidR="002B307E" w:rsidTr="005F6104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55" w:firstLine="0"/>
            </w:pPr>
            <w:r>
              <w:rPr>
                <w:b/>
              </w:rPr>
              <w:lastRenderedPageBreak/>
              <w:t>Lp.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98" w:firstLine="0"/>
            </w:pPr>
            <w:r>
              <w:rPr>
                <w:b/>
              </w:rPr>
              <w:t>Podstawa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0" w:right="5" w:firstLine="0"/>
              <w:jc w:val="center"/>
            </w:pPr>
            <w:r>
              <w:rPr>
                <w:b/>
              </w:rPr>
              <w:t>Opis i wyliczenia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0" w:right="9" w:firstLine="0"/>
              <w:jc w:val="center"/>
            </w:pPr>
            <w:r>
              <w:rPr>
                <w:b/>
              </w:rPr>
              <w:t>j.m.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0" w:right="11" w:firstLine="0"/>
              <w:jc w:val="center"/>
            </w:pPr>
            <w:r>
              <w:rPr>
                <w:b/>
              </w:rPr>
              <w:t>Poszcz.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0" w:right="4" w:firstLine="0"/>
              <w:jc w:val="center"/>
            </w:pPr>
            <w:r>
              <w:rPr>
                <w:b/>
              </w:rPr>
              <w:t>Razem</w:t>
            </w:r>
          </w:p>
        </w:tc>
      </w:tr>
      <w:tr w:rsidR="002B307E" w:rsidTr="005F6104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0" w:right="2" w:firstLine="0"/>
              <w:jc w:val="right"/>
            </w:pPr>
            <w:r>
              <w:t>64 d.6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0" w:firstLine="0"/>
            </w:pPr>
            <w:r>
              <w:t>KNR 7-12 0101-05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0" w:firstLine="0"/>
            </w:pPr>
            <w:r>
              <w:t>Czyszczenie przez szczotkowanie ręczne do trzeciego stopnia czystości rurociągów o śr.zewn.58-219 mm (stan wyjściowy powierzchni B)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0" w:firstLine="0"/>
            </w:pPr>
          </w:p>
        </w:tc>
      </w:tr>
      <w:tr w:rsidR="002B307E" w:rsidTr="005F6104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0" w:firstLine="0"/>
            </w:pPr>
            <w:r>
              <w:t>5,5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0" w:right="2" w:firstLine="0"/>
              <w:jc w:val="right"/>
            </w:pPr>
            <w:r>
              <w:t>5,50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0" w:firstLine="0"/>
            </w:pPr>
          </w:p>
        </w:tc>
      </w:tr>
      <w:tr w:rsidR="002B307E" w:rsidTr="005F6104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0" w:firstLine="0"/>
              <w:jc w:val="right"/>
            </w:pPr>
            <w:r>
              <w:t>5,50</w:t>
            </w:r>
          </w:p>
        </w:tc>
      </w:tr>
      <w:tr w:rsidR="002B307E" w:rsidTr="005F6104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0" w:right="2" w:firstLine="0"/>
              <w:jc w:val="right"/>
            </w:pPr>
            <w:r>
              <w:t>65 d.6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0" w:firstLine="0"/>
            </w:pPr>
            <w:r>
              <w:t>KNR 7-12 0105-04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0" w:firstLine="0"/>
            </w:pPr>
            <w:r>
              <w:t>Odtłuszczanie rurociągów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0" w:firstLine="0"/>
            </w:pPr>
          </w:p>
        </w:tc>
      </w:tr>
      <w:tr w:rsidR="002B307E" w:rsidTr="005F6104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0" w:firstLine="0"/>
            </w:pPr>
            <w:r>
              <w:t>poz.63+poz.64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0" w:right="2" w:firstLine="0"/>
              <w:jc w:val="right"/>
            </w:pPr>
            <w:r>
              <w:t>12,000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0" w:firstLine="0"/>
            </w:pPr>
          </w:p>
        </w:tc>
      </w:tr>
      <w:tr w:rsidR="002B307E" w:rsidTr="005F6104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0" w:firstLine="0"/>
              <w:jc w:val="right"/>
            </w:pPr>
            <w:r>
              <w:t>12,000</w:t>
            </w:r>
          </w:p>
        </w:tc>
      </w:tr>
      <w:tr w:rsidR="002B307E" w:rsidTr="005F6104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0" w:right="2" w:firstLine="0"/>
              <w:jc w:val="right"/>
            </w:pPr>
            <w:r>
              <w:t>66 d.6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0" w:firstLine="0"/>
            </w:pPr>
            <w:r>
              <w:t>KNR-W 4-01 1212-32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0" w:firstLine="0"/>
            </w:pPr>
            <w:r>
              <w:t>Miniowanie rur miniowanie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0" w:firstLine="0"/>
            </w:pPr>
          </w:p>
        </w:tc>
      </w:tr>
      <w:tr w:rsidR="002B307E" w:rsidTr="005F6104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0" w:firstLine="0"/>
            </w:pPr>
            <w:r>
              <w:t>10+6*3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0" w:right="2" w:firstLine="0"/>
              <w:jc w:val="right"/>
            </w:pPr>
            <w:r>
              <w:t>28,00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0" w:firstLine="0"/>
            </w:pPr>
          </w:p>
        </w:tc>
      </w:tr>
      <w:tr w:rsidR="002B307E" w:rsidTr="005F6104">
        <w:trPr>
          <w:trHeight w:val="18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07E" w:rsidRDefault="002B307E" w:rsidP="002B307E">
            <w:pPr>
              <w:spacing w:after="0" w:line="240" w:lineRule="auto"/>
              <w:ind w:left="0" w:firstLine="0"/>
              <w:jc w:val="right"/>
            </w:pPr>
            <w:r>
              <w:t>28,00</w:t>
            </w:r>
          </w:p>
        </w:tc>
      </w:tr>
    </w:tbl>
    <w:p w:rsidR="0065043F" w:rsidRDefault="0065043F" w:rsidP="005F6104">
      <w:pPr>
        <w:spacing w:after="0" w:line="240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1015"/>
        <w:gridCol w:w="5685"/>
        <w:gridCol w:w="586"/>
        <w:gridCol w:w="1018"/>
        <w:gridCol w:w="1013"/>
      </w:tblGrid>
      <w:tr w:rsidR="0065043F">
        <w:trPr>
          <w:trHeight w:val="19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right"/>
            </w:pPr>
            <w:r>
              <w:rPr>
                <w:b/>
              </w:rPr>
              <w:t>7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83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rPr>
                <w:b/>
              </w:rPr>
              <w:t xml:space="preserve">Oznakowania i zabezpieczenia ppoż. </w:t>
            </w:r>
          </w:p>
        </w:tc>
      </w:tr>
      <w:tr w:rsidR="0065043F" w:rsidTr="002B307E">
        <w:trPr>
          <w:trHeight w:val="72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right"/>
            </w:pPr>
            <w:r>
              <w:t>67 d.7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KNR 9-12 04 analogia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 xml:space="preserve">Zabezpieczenie przejść instalacyjnych stalowych zaprawa, malowanie </w:t>
            </w:r>
            <w:proofErr w:type="spellStart"/>
            <w:r>
              <w:t>Coatingu</w:t>
            </w:r>
            <w:proofErr w:type="spellEnd"/>
            <w:r>
              <w:t xml:space="preserve"> </w:t>
            </w:r>
          </w:p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DN 40 - 1 szt.</w:t>
            </w:r>
          </w:p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DN 20 - 3 szt.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2B307E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4" w:firstLine="0"/>
              <w:jc w:val="center"/>
            </w:pPr>
            <w:r>
              <w:t>4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2B307E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4" w:firstLine="0"/>
              <w:jc w:val="center"/>
            </w:pPr>
            <w:r>
              <w:t>4</w:t>
            </w:r>
          </w:p>
        </w:tc>
      </w:tr>
      <w:tr w:rsidR="0065043F" w:rsidTr="002B307E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right"/>
            </w:pPr>
            <w:r>
              <w:t>68 d.7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65043F" w:rsidRDefault="000447F3" w:rsidP="005F6104">
            <w:pPr>
              <w:spacing w:after="0" w:line="240" w:lineRule="auto"/>
              <w:ind w:left="0" w:firstLine="0"/>
            </w:pPr>
            <w:proofErr w:type="spellStart"/>
            <w:r>
              <w:t>kalk</w:t>
            </w:r>
            <w:proofErr w:type="spellEnd"/>
            <w:r>
              <w:t>. własna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Schemat technologiczny kotłowni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2B307E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4" w:firstLine="0"/>
              <w:jc w:val="center"/>
            </w:pPr>
            <w:r>
              <w:t>1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2B307E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4" w:firstLine="0"/>
              <w:jc w:val="center"/>
            </w:pPr>
            <w:r>
              <w:t>1</w:t>
            </w:r>
          </w:p>
        </w:tc>
      </w:tr>
      <w:tr w:rsidR="0065043F" w:rsidTr="002B307E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right"/>
            </w:pPr>
            <w:r>
              <w:t>69 d.7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65043F" w:rsidRDefault="000447F3" w:rsidP="005F6104">
            <w:pPr>
              <w:spacing w:after="0" w:line="240" w:lineRule="auto"/>
              <w:ind w:left="0" w:firstLine="0"/>
            </w:pPr>
            <w:proofErr w:type="spellStart"/>
            <w:r>
              <w:t>kalk</w:t>
            </w:r>
            <w:proofErr w:type="spellEnd"/>
            <w:r>
              <w:t>. własna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Dostawa gaśnic typ GP o ładunku 6kg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2B307E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4" w:firstLine="0"/>
              <w:jc w:val="center"/>
            </w:pPr>
            <w:r>
              <w:t>1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2B307E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4" w:firstLine="0"/>
              <w:jc w:val="center"/>
            </w:pPr>
            <w:r>
              <w:t>1</w:t>
            </w:r>
          </w:p>
        </w:tc>
      </w:tr>
      <w:tr w:rsidR="0065043F" w:rsidTr="002B307E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right"/>
            </w:pPr>
            <w:r>
              <w:t>70 d.7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65043F" w:rsidRDefault="000447F3" w:rsidP="005F6104">
            <w:pPr>
              <w:spacing w:after="0" w:line="240" w:lineRule="auto"/>
              <w:ind w:left="0" w:firstLine="0"/>
            </w:pPr>
            <w:proofErr w:type="spellStart"/>
            <w:r>
              <w:t>kalk</w:t>
            </w:r>
            <w:proofErr w:type="spellEnd"/>
            <w:r>
              <w:t>. własna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Koc  gaśniczy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2B307E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4" w:firstLine="0"/>
              <w:jc w:val="center"/>
            </w:pPr>
            <w:r>
              <w:t>1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2B307E">
        <w:trPr>
          <w:trHeight w:val="18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4" w:firstLine="0"/>
              <w:jc w:val="center"/>
            </w:pPr>
            <w:r>
              <w:t>1</w:t>
            </w:r>
          </w:p>
        </w:tc>
      </w:tr>
      <w:tr w:rsidR="0065043F">
        <w:trPr>
          <w:trHeight w:val="19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right"/>
            </w:pPr>
            <w:r>
              <w:rPr>
                <w:b/>
              </w:rPr>
              <w:t>8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83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rPr>
                <w:b/>
              </w:rPr>
              <w:t>Roboty demontażowe</w:t>
            </w:r>
          </w:p>
        </w:tc>
      </w:tr>
      <w:tr w:rsidR="0065043F" w:rsidTr="002B307E">
        <w:trPr>
          <w:trHeight w:val="360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right"/>
            </w:pPr>
            <w:r>
              <w:t>71 d.8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KNR-W 4-02 0506-05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Demontaż rurociągu stalowego czarnego o połączeniach spawanych o śr. 4050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2B307E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20,0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82" w:firstLine="0"/>
              <w:jc w:val="right"/>
            </w:pPr>
            <w:r>
              <w:t>20,0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2B307E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79" w:firstLine="0"/>
              <w:jc w:val="right"/>
            </w:pPr>
            <w:r>
              <w:t>20,0</w:t>
            </w:r>
          </w:p>
        </w:tc>
      </w:tr>
      <w:tr w:rsidR="0065043F" w:rsidTr="002B307E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right"/>
            </w:pPr>
            <w:r>
              <w:t>72 d.8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KNR 4-02 0512-05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Demontaż zaworu o połączeniu gwintowanym przelotowego o śr. 40-50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2B307E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4" w:firstLine="0"/>
              <w:jc w:val="center"/>
            </w:pPr>
            <w:r>
              <w:t>4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2B307E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4" w:firstLine="0"/>
              <w:jc w:val="center"/>
            </w:pPr>
            <w:r>
              <w:t>4</w:t>
            </w:r>
          </w:p>
        </w:tc>
      </w:tr>
      <w:tr w:rsidR="0065043F" w:rsidTr="002B307E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right"/>
            </w:pPr>
            <w:r>
              <w:t>73 d.8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KNR-W 4-02 0427-01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both"/>
            </w:pPr>
            <w:r>
              <w:t>Demontaż rozdzielacza z rur stalowych do urządzeń i instalacji c.o. o śr. do 65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2B307E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4" w:firstLine="0"/>
              <w:jc w:val="center"/>
            </w:pPr>
            <w: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2B307E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4" w:firstLine="0"/>
              <w:jc w:val="center"/>
            </w:pPr>
            <w:r>
              <w:t>2</w:t>
            </w:r>
          </w:p>
        </w:tc>
      </w:tr>
      <w:tr w:rsidR="0065043F" w:rsidTr="002B307E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right"/>
            </w:pPr>
            <w:r>
              <w:t>74 d.8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KNR-W 4-02 0424-01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Demontaż filtra o śr. 40-50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2B307E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4" w:firstLine="0"/>
              <w:jc w:val="center"/>
            </w:pPr>
            <w: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2B307E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4" w:firstLine="0"/>
              <w:jc w:val="center"/>
            </w:pPr>
            <w:r>
              <w:t>2</w:t>
            </w:r>
          </w:p>
        </w:tc>
      </w:tr>
      <w:tr w:rsidR="0065043F" w:rsidTr="002B307E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right"/>
            </w:pPr>
            <w:r>
              <w:t>75 d.8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KNR-W 4-02 0412-01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Demontaż - kurek spustowy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2B307E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4" w:firstLine="0"/>
              <w:jc w:val="center"/>
            </w:pPr>
            <w:r>
              <w:t>4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2B307E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4" w:firstLine="0"/>
              <w:jc w:val="center"/>
            </w:pPr>
            <w:r>
              <w:t>4</w:t>
            </w:r>
          </w:p>
        </w:tc>
      </w:tr>
      <w:tr w:rsidR="0065043F" w:rsidTr="002B307E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right"/>
            </w:pPr>
            <w:r>
              <w:t>76 d.8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KNR-W 4-02 0412-03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Demontaż - termometr w oprawie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2B307E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4" w:firstLine="0"/>
              <w:jc w:val="center"/>
            </w:pPr>
            <w:r>
              <w:t>4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2B307E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4" w:firstLine="0"/>
              <w:jc w:val="center"/>
            </w:pPr>
            <w:r>
              <w:t>4</w:t>
            </w:r>
          </w:p>
        </w:tc>
      </w:tr>
      <w:tr w:rsidR="0065043F" w:rsidTr="002B307E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right"/>
            </w:pPr>
            <w:r>
              <w:t>77 d.8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both"/>
            </w:pPr>
            <w:r>
              <w:t xml:space="preserve">KNR-W 4-02 0419-09 </w:t>
            </w:r>
            <w:proofErr w:type="spellStart"/>
            <w:r>
              <w:t>z.o</w:t>
            </w:r>
            <w:proofErr w:type="spellEnd"/>
            <w:r>
              <w:t>.</w:t>
            </w:r>
          </w:p>
          <w:p w:rsidR="0065043F" w:rsidRDefault="000447F3" w:rsidP="005F6104">
            <w:pPr>
              <w:spacing w:after="0" w:line="240" w:lineRule="auto"/>
              <w:ind w:left="0" w:firstLine="0"/>
            </w:pPr>
            <w:r>
              <w:t xml:space="preserve">2.9. 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 xml:space="preserve">Demontaż </w:t>
            </w:r>
            <w:proofErr w:type="spellStart"/>
            <w:r>
              <w:t>demolacyjny</w:t>
            </w:r>
            <w:proofErr w:type="spellEnd"/>
            <w:r>
              <w:t xml:space="preserve"> naczynia </w:t>
            </w:r>
            <w:proofErr w:type="spellStart"/>
            <w:r>
              <w:t>wzbiorczego</w:t>
            </w:r>
            <w:proofErr w:type="spellEnd"/>
            <w:r>
              <w:t xml:space="preserve"> otwartego o pojemności całkowitej do 2000 dm3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2B307E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4" w:firstLine="0"/>
              <w:jc w:val="center"/>
            </w:pPr>
            <w:r>
              <w:t>1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2B307E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4" w:firstLine="0"/>
              <w:jc w:val="center"/>
            </w:pPr>
            <w:r>
              <w:t>1</w:t>
            </w:r>
          </w:p>
        </w:tc>
      </w:tr>
      <w:tr w:rsidR="0065043F" w:rsidTr="002B307E">
        <w:trPr>
          <w:trHeight w:val="54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right"/>
            </w:pPr>
            <w:r>
              <w:t>78 d.8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both"/>
            </w:pPr>
            <w:r>
              <w:t xml:space="preserve">KNR-W 4-02 0423-04 </w:t>
            </w:r>
            <w:proofErr w:type="spellStart"/>
            <w:r>
              <w:t>z.o</w:t>
            </w:r>
            <w:proofErr w:type="spellEnd"/>
            <w:r>
              <w:t>.</w:t>
            </w:r>
          </w:p>
          <w:p w:rsidR="0065043F" w:rsidRDefault="000447F3" w:rsidP="005F6104">
            <w:pPr>
              <w:spacing w:after="0" w:line="240" w:lineRule="auto"/>
              <w:ind w:left="0" w:firstLine="0"/>
            </w:pPr>
            <w:r>
              <w:t xml:space="preserve">2.9. 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 xml:space="preserve">Demontaż </w:t>
            </w:r>
            <w:proofErr w:type="spellStart"/>
            <w:r>
              <w:t>demolacyjny</w:t>
            </w:r>
            <w:proofErr w:type="spellEnd"/>
            <w:r>
              <w:t xml:space="preserve"> zaworu zwrotnego lub zaporowego kołnierzowego o śr. 65-80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2B307E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4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4" w:firstLine="0"/>
              <w:jc w:val="center"/>
            </w:pPr>
            <w:r>
              <w:t>4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2B307E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4" w:firstLine="0"/>
              <w:jc w:val="center"/>
            </w:pPr>
            <w:r>
              <w:t>4</w:t>
            </w:r>
          </w:p>
        </w:tc>
      </w:tr>
      <w:tr w:rsidR="0065043F" w:rsidTr="002B307E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right"/>
            </w:pPr>
            <w:r>
              <w:t>79 d.8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KNR-W 4-02 0410-07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Demontaż i rozebranie kotła o powierzchni ogrzewalnej do 53.0 m2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2B307E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2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4" w:firstLine="0"/>
              <w:jc w:val="center"/>
            </w:pPr>
            <w:r>
              <w:t>2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2B307E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4" w:firstLine="0"/>
              <w:jc w:val="center"/>
            </w:pPr>
            <w:r>
              <w:t>2</w:t>
            </w:r>
          </w:p>
        </w:tc>
      </w:tr>
      <w:tr w:rsidR="0065043F" w:rsidTr="002B307E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right"/>
            </w:pPr>
            <w:r>
              <w:t>80 d.8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KNR-W 4-02 40201-02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Demontaż przewodów wentylacyjnych z blachy stalowej o przekroju prostokątnym lub okrągłym i obwodzie do 2200 mm - CZOPUCH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2B307E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8,0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m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82" w:firstLine="0"/>
              <w:jc w:val="right"/>
            </w:pPr>
            <w:r>
              <w:t>8,0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2B307E">
        <w:trPr>
          <w:trHeight w:val="18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right="79" w:firstLine="0"/>
              <w:jc w:val="right"/>
            </w:pPr>
            <w:r>
              <w:t>8,0</w:t>
            </w:r>
          </w:p>
        </w:tc>
      </w:tr>
      <w:tr w:rsidR="0065043F" w:rsidTr="002B307E">
        <w:trPr>
          <w:trHeight w:val="361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  <w:jc w:val="right"/>
            </w:pPr>
            <w:r>
              <w:t>81 d.8</w:t>
            </w: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KNR-W 4-02 40206-01</w:t>
            </w: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Demontaż czerpni lub wyrzutni dachowych wraz z podstawami o obwodzie do 1300 mm</w:t>
            </w: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2B307E">
        <w:trPr>
          <w:trHeight w:val="183"/>
        </w:trPr>
        <w:tc>
          <w:tcPr>
            <w:tcW w:w="4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5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0" w:firstLine="0"/>
            </w:pPr>
            <w:r>
              <w:t>szt.</w:t>
            </w:r>
          </w:p>
        </w:tc>
        <w:tc>
          <w:tcPr>
            <w:tcW w:w="10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4" w:firstLine="0"/>
              <w:jc w:val="center"/>
            </w:pPr>
            <w:r>
              <w:t>1</w:t>
            </w:r>
          </w:p>
        </w:tc>
        <w:tc>
          <w:tcPr>
            <w:tcW w:w="101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</w:tr>
      <w:tr w:rsidR="0065043F" w:rsidTr="002B307E">
        <w:trPr>
          <w:trHeight w:val="182"/>
        </w:trPr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5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65043F" w:rsidP="005F6104">
            <w:pPr>
              <w:spacing w:after="0" w:line="240" w:lineRule="auto"/>
              <w:ind w:left="0" w:firstLine="0"/>
            </w:pP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137" w:firstLine="0"/>
            </w:pPr>
            <w:r>
              <w:t>RAZEM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043F" w:rsidRDefault="000447F3" w:rsidP="005F6104">
            <w:pPr>
              <w:spacing w:after="0" w:line="240" w:lineRule="auto"/>
              <w:ind w:left="394" w:firstLine="0"/>
              <w:jc w:val="center"/>
            </w:pPr>
            <w:r>
              <w:t>1</w:t>
            </w:r>
          </w:p>
        </w:tc>
      </w:tr>
    </w:tbl>
    <w:p w:rsidR="0065043F" w:rsidRDefault="0065043F" w:rsidP="005F6104">
      <w:pPr>
        <w:spacing w:after="0" w:line="240" w:lineRule="auto"/>
      </w:pPr>
    </w:p>
    <w:p w:rsidR="002B307E" w:rsidRPr="002B307E" w:rsidRDefault="002B307E" w:rsidP="002B307E"/>
    <w:p w:rsidR="002B307E" w:rsidRPr="002B307E" w:rsidRDefault="002B307E" w:rsidP="002B307E"/>
    <w:p w:rsidR="002B307E" w:rsidRPr="002B307E" w:rsidRDefault="002B307E" w:rsidP="002B307E"/>
    <w:p w:rsidR="002B307E" w:rsidRDefault="002B307E" w:rsidP="002B307E"/>
    <w:p w:rsidR="002B307E" w:rsidRDefault="002B307E" w:rsidP="002B307E"/>
    <w:p w:rsidR="002B307E" w:rsidRDefault="002B307E" w:rsidP="002B307E">
      <w:pPr>
        <w:tabs>
          <w:tab w:val="left" w:pos="3825"/>
        </w:tabs>
      </w:pPr>
      <w:r>
        <w:tab/>
      </w:r>
      <w:r>
        <w:tab/>
      </w:r>
    </w:p>
    <w:p w:rsidR="002B307E" w:rsidRPr="002B307E" w:rsidRDefault="002B307E" w:rsidP="002B307E">
      <w:pPr>
        <w:tabs>
          <w:tab w:val="left" w:pos="3825"/>
        </w:tabs>
        <w:sectPr w:rsidR="002B307E" w:rsidRPr="002B307E" w:rsidSect="005F6104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0" w:h="16840"/>
          <w:pgMar w:top="1304" w:right="1440" w:bottom="1242" w:left="1440" w:header="561" w:footer="227" w:gutter="0"/>
          <w:cols w:space="708"/>
        </w:sectPr>
      </w:pPr>
      <w:r>
        <w:tab/>
      </w:r>
    </w:p>
    <w:p w:rsidR="0065043F" w:rsidRDefault="0065043F">
      <w:pPr>
        <w:spacing w:after="0" w:line="259" w:lineRule="auto"/>
        <w:ind w:left="-1440" w:right="10460" w:firstLine="0"/>
      </w:pPr>
      <w:bookmarkStart w:id="0" w:name="_GoBack"/>
      <w:bookmarkEnd w:id="0"/>
    </w:p>
    <w:sectPr w:rsidR="0065043F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0" w:h="16840"/>
      <w:pgMar w:top="1417" w:right="1440" w:bottom="1251" w:left="1440" w:header="559" w:footer="2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0F0E" w:rsidRDefault="00870F0E">
      <w:pPr>
        <w:spacing w:after="0" w:line="240" w:lineRule="auto"/>
      </w:pPr>
      <w:r>
        <w:separator/>
      </w:r>
    </w:p>
  </w:endnote>
  <w:endnote w:type="continuationSeparator" w:id="0">
    <w:p w:rsidR="00870F0E" w:rsidRDefault="00870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6104" w:rsidRDefault="005F6104">
    <w:pPr>
      <w:spacing w:after="357" w:line="259" w:lineRule="auto"/>
      <w:ind w:left="3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:rsidR="005F6104" w:rsidRDefault="005F6104">
    <w:pPr>
      <w:spacing w:after="0" w:line="259" w:lineRule="auto"/>
      <w:ind w:left="-10" w:firstLine="0"/>
    </w:pPr>
    <w:r>
      <w:rPr>
        <w:sz w:val="12"/>
      </w:rPr>
      <w:t>Norma PRO Wersja 4.64 Nr seryjny: 4725 Użytkownik: Matej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6104" w:rsidRDefault="005F6104">
    <w:pPr>
      <w:spacing w:after="357" w:line="259" w:lineRule="auto"/>
      <w:ind w:left="3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6104" w:rsidRDefault="005F6104">
    <w:pPr>
      <w:spacing w:after="160" w:line="259" w:lineRule="auto"/>
      <w:ind w:left="0" w:firstLine="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6104" w:rsidRDefault="005F6104">
    <w:pPr>
      <w:spacing w:after="357" w:line="259" w:lineRule="auto"/>
      <w:ind w:left="717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:rsidR="005F6104" w:rsidRDefault="005F6104">
    <w:pPr>
      <w:spacing w:after="0" w:line="259" w:lineRule="auto"/>
      <w:ind w:left="0" w:firstLine="0"/>
    </w:pPr>
    <w:r>
      <w:rPr>
        <w:sz w:val="12"/>
      </w:rPr>
      <w:t>Norma PRO Wersja 4.64 Nr seryjny: 4725 Użytkownik: Matej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6104" w:rsidRDefault="005F6104">
    <w:pPr>
      <w:spacing w:after="357" w:line="259" w:lineRule="auto"/>
      <w:ind w:left="717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6104" w:rsidRDefault="005F6104">
    <w:pPr>
      <w:spacing w:after="357" w:line="259" w:lineRule="auto"/>
      <w:ind w:left="717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:rsidR="005F6104" w:rsidRDefault="005F6104">
    <w:pPr>
      <w:spacing w:after="0" w:line="259" w:lineRule="auto"/>
      <w:ind w:left="0" w:firstLine="0"/>
    </w:pPr>
    <w:r>
      <w:rPr>
        <w:sz w:val="12"/>
      </w:rPr>
      <w:t>Norma PRO Wersja 4.64 Nr seryjny: 4725 Użytkownik: Matej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6104" w:rsidRDefault="005F6104">
    <w:pPr>
      <w:spacing w:after="357" w:line="259" w:lineRule="auto"/>
      <w:ind w:left="717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:rsidR="005F6104" w:rsidRDefault="005F6104">
    <w:pPr>
      <w:spacing w:after="0" w:line="259" w:lineRule="auto"/>
      <w:ind w:left="0" w:firstLine="0"/>
    </w:pPr>
    <w:r>
      <w:rPr>
        <w:sz w:val="12"/>
      </w:rPr>
      <w:t>Norma PRO Wersja 4.64 Nr seryjny: 4725 Użytkownik: Matej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6104" w:rsidRDefault="005F6104">
    <w:pPr>
      <w:spacing w:after="357" w:line="259" w:lineRule="auto"/>
      <w:ind w:left="717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6104" w:rsidRDefault="005F6104">
    <w:pPr>
      <w:spacing w:after="357" w:line="259" w:lineRule="auto"/>
      <w:ind w:left="717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:rsidR="005F6104" w:rsidRDefault="005F6104">
    <w:pPr>
      <w:spacing w:after="0" w:line="259" w:lineRule="auto"/>
      <w:ind w:left="0" w:firstLine="0"/>
    </w:pPr>
    <w:r>
      <w:rPr>
        <w:sz w:val="12"/>
      </w:rPr>
      <w:t>Norma PRO Wersja 4.64 Nr seryjny: 4725 Użytkownik: Matej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0F0E" w:rsidRDefault="00870F0E">
      <w:pPr>
        <w:spacing w:after="0" w:line="240" w:lineRule="auto"/>
      </w:pPr>
      <w:r>
        <w:separator/>
      </w:r>
    </w:p>
  </w:footnote>
  <w:footnote w:type="continuationSeparator" w:id="0">
    <w:p w:rsidR="00870F0E" w:rsidRDefault="00870F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6104" w:rsidRDefault="005F6104">
    <w:pPr>
      <w:spacing w:after="160" w:line="259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6104" w:rsidRDefault="005F6104">
    <w:pPr>
      <w:spacing w:after="160" w:line="259" w:lineRule="auto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6104" w:rsidRDefault="005F6104">
    <w:pPr>
      <w:spacing w:after="160" w:line="259" w:lineRule="auto"/>
      <w:ind w:left="0" w:firstLine="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6104" w:rsidRDefault="005F6104">
    <w:pPr>
      <w:spacing w:after="0" w:line="259" w:lineRule="auto"/>
      <w:ind w:left="10" w:firstLine="0"/>
    </w:pPr>
    <w:r>
      <w:t>INWEST_URZAD_GM_TECHNOLOGIA_KOTLOWNIA_KWALIFOIBKM_2IA8_R01_28_BM.kst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6104" w:rsidRPr="005F6104" w:rsidRDefault="005F6104" w:rsidP="005F6104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6104" w:rsidRDefault="005F6104">
    <w:pPr>
      <w:spacing w:after="0" w:line="259" w:lineRule="auto"/>
      <w:ind w:left="10" w:firstLine="0"/>
    </w:pPr>
    <w:r>
      <w:t>INWEST_URZAD_GM_TECHNOLOGIA_KOTLOWNIA_KWALIFOIBKM_2IA8_R01_28_BM.kst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6104" w:rsidRDefault="005F6104">
    <w:pPr>
      <w:spacing w:after="0" w:line="259" w:lineRule="auto"/>
      <w:ind w:left="10" w:firstLine="0"/>
    </w:pPr>
    <w:r>
      <w:t>INWEST_URZAD_GM_TECHNOLOGIA_KOTLOWNIAP_OKWZYACLJIFEI KK_O2S8Z_T01O_R2Y8S_BUM.kst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6104" w:rsidRPr="005F6104" w:rsidRDefault="005F6104" w:rsidP="005F6104">
    <w:pPr>
      <w:pStyle w:val="Nagwek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6104" w:rsidRDefault="005F6104">
    <w:pPr>
      <w:spacing w:after="0" w:line="259" w:lineRule="auto"/>
      <w:ind w:left="10" w:firstLine="0"/>
    </w:pPr>
    <w:r>
      <w:t>INWEST_URZAD_GM_TECHNOLOGIA_KOTLOWNIAP_OKWZYACLJIFEI KK_O2S8Z_T01O_R2Y8S_BUM.kst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1DE5"/>
    <w:multiLevelType w:val="hybridMultilevel"/>
    <w:tmpl w:val="10A8771C"/>
    <w:lvl w:ilvl="0" w:tplc="00225916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3C3ADA26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98DCB3FC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6528171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C18FBF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04AE00D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75C7C4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656044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5AD29890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813576"/>
    <w:multiLevelType w:val="hybridMultilevel"/>
    <w:tmpl w:val="6BBCAABC"/>
    <w:lvl w:ilvl="0" w:tplc="61C069C8">
      <w:start w:val="1"/>
      <w:numFmt w:val="decimal"/>
      <w:lvlText w:val="%1.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87C48D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A187AB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0AFE378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3A7AE0F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F2A78E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83BAEA1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340013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CD5857A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CA34B34"/>
    <w:multiLevelType w:val="hybridMultilevel"/>
    <w:tmpl w:val="B0A06D7C"/>
    <w:lvl w:ilvl="0" w:tplc="98BAC586">
      <w:start w:val="5"/>
      <w:numFmt w:val="decimal"/>
      <w:lvlText w:val="%1.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FA64E6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FCE34D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68E875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8B8BD7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0BE55E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996C60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4F24D8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C309AB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F275C01"/>
    <w:multiLevelType w:val="hybridMultilevel"/>
    <w:tmpl w:val="BADCFB76"/>
    <w:lvl w:ilvl="0" w:tplc="7ADEF6FE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A4C446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952CC1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398482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1E097EC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DB01AE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8920FC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91A7A3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0144F0EC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43F"/>
    <w:rsid w:val="000447F3"/>
    <w:rsid w:val="002B307E"/>
    <w:rsid w:val="002F70AF"/>
    <w:rsid w:val="005F6104"/>
    <w:rsid w:val="0065043F"/>
    <w:rsid w:val="00870F0E"/>
    <w:rsid w:val="00B74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BB362"/>
  <w15:docId w15:val="{B31A7535-7651-4A61-B6DE-8AA51B758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65" w:lineRule="auto"/>
      <w:ind w:left="53" w:hanging="10"/>
    </w:pPr>
    <w:rPr>
      <w:rFonts w:ascii="Arial" w:eastAsia="Arial" w:hAnsi="Arial" w:cs="Arial"/>
      <w:color w:val="000000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5F61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F6104"/>
    <w:rPr>
      <w:rFonts w:ascii="Arial" w:eastAsia="Arial" w:hAnsi="Arial" w:cs="Arial"/>
      <w:color w:val="00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2500</Words>
  <Characters>15003</Characters>
  <Application>Microsoft Office Word</Application>
  <DocSecurity>0</DocSecurity>
  <Lines>125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INWEST_URZAD_GM_TECHNOLOGIA_KOTLOWNIA_KWALIFIK_28_01_28_BM.kst</vt:lpstr>
    </vt:vector>
  </TitlesOfParts>
  <Company/>
  <LinksUpToDate>false</LinksUpToDate>
  <CharactersWithSpaces>17469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INWEST_URZAD_GM_TECHNOLOGIA_KOTLOWNIA_KWALIFIK_28_01_28_BM.kst</dc:title>
  <dc:subject/>
  <dc:creator>Bolek</dc:creator>
  <cp:keywords/>
  <cp:lastModifiedBy>Marek</cp:lastModifiedBy>
  <cp:revision>4</cp:revision>
  <dcterms:created xsi:type="dcterms:W3CDTF">2020-03-19T08:38:00Z</dcterms:created>
  <dcterms:modified xsi:type="dcterms:W3CDTF">2020-03-19T08:54:00Z</dcterms:modified>
</cp:coreProperties>
</file>